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Lienhypertexte"/>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Address the question </w:t>
      </w:r>
      <w:proofErr w:type="gramStart"/>
      <w:r w:rsidRPr="00EB6705">
        <w:rPr>
          <w:rFonts w:ascii="Open Sans" w:hAnsi="Open Sans" w:cs="Open Sans"/>
          <w:sz w:val="20"/>
          <w:szCs w:val="20"/>
          <w:lang w:val="en-US"/>
        </w:rPr>
        <w:t>asked;</w:t>
      </w:r>
      <w:proofErr w:type="gramEnd"/>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Contain a clear explanation to support the response provided, whether this is agreeing or otherwise with any proposals </w:t>
      </w:r>
      <w:proofErr w:type="gramStart"/>
      <w:r w:rsidRPr="00EB6705">
        <w:rPr>
          <w:rFonts w:ascii="Open Sans" w:hAnsi="Open Sans" w:cs="Open Sans"/>
          <w:sz w:val="20"/>
          <w:szCs w:val="20"/>
          <w:lang w:val="en-US"/>
        </w:rPr>
        <w:t>made;</w:t>
      </w:r>
      <w:proofErr w:type="gramEnd"/>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Propose alternatives for consideration, where responses are not in agreement with the proposal </w:t>
      </w:r>
      <w:proofErr w:type="gramStart"/>
      <w:r w:rsidRPr="00EB6705">
        <w:rPr>
          <w:rFonts w:ascii="Open Sans" w:hAnsi="Open Sans" w:cs="Open Sans"/>
          <w:sz w:val="20"/>
          <w:szCs w:val="20"/>
          <w:lang w:val="en-US"/>
        </w:rPr>
        <w:t>made;</w:t>
      </w:r>
      <w:proofErr w:type="gramEnd"/>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Lienhypertexte"/>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Lienhypertexte"/>
            <w:rFonts w:ascii="Open Sans" w:hAnsi="Open Sans" w:cs="Open Sans"/>
            <w:sz w:val="20"/>
            <w:szCs w:val="20"/>
            <w:lang w:val="en-US"/>
          </w:rPr>
          <w:t>www.ifr4npo.org/</w:t>
        </w:r>
      </w:hyperlink>
      <w:r w:rsidRPr="00EB6705">
        <w:rPr>
          <w:rStyle w:val="Lienhypertexte"/>
          <w:rFonts w:ascii="Open Sans" w:hAnsi="Open Sans" w:cs="Open Sans"/>
          <w:sz w:val="20"/>
          <w:szCs w:val="20"/>
          <w:lang w:val="en-US"/>
        </w:rPr>
        <w:t>have</w:t>
      </w:r>
      <w:r w:rsidR="00BF437E" w:rsidRPr="00EB6705">
        <w:rPr>
          <w:rStyle w:val="Lienhypertexte"/>
          <w:rFonts w:ascii="Open Sans" w:hAnsi="Open Sans" w:cs="Open Sans"/>
          <w:sz w:val="20"/>
          <w:szCs w:val="20"/>
          <w:lang w:val="en-US"/>
        </w:rPr>
        <w:t>-</w:t>
      </w:r>
      <w:r w:rsidRPr="00EB6705">
        <w:rPr>
          <w:rStyle w:val="Lienhypertexte"/>
          <w:rFonts w:ascii="Open Sans" w:hAnsi="Open Sans" w:cs="Open Sans"/>
          <w:sz w:val="20"/>
          <w:szCs w:val="20"/>
          <w:lang w:val="en-US"/>
        </w:rPr>
        <w:t>your</w:t>
      </w:r>
      <w:r w:rsidR="00BF437E" w:rsidRPr="00EB6705">
        <w:rPr>
          <w:rStyle w:val="Lienhypertexte"/>
          <w:rFonts w:ascii="Open Sans" w:hAnsi="Open Sans" w:cs="Open Sans"/>
          <w:sz w:val="20"/>
          <w:szCs w:val="20"/>
          <w:lang w:val="en-US"/>
        </w:rPr>
        <w:t>-</w:t>
      </w:r>
      <w:r w:rsidRPr="00EB6705">
        <w:rPr>
          <w:rStyle w:val="Lienhypertexte"/>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Grilledutableau"/>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1AF89D25" w:rsidR="00F6667F" w:rsidRPr="00EB6705" w:rsidRDefault="00557296">
            <w:pPr>
              <w:rPr>
                <w:rFonts w:ascii="Open Sans" w:hAnsi="Open Sans" w:cs="Open Sans"/>
                <w:sz w:val="20"/>
                <w:szCs w:val="20"/>
              </w:rPr>
            </w:pPr>
            <w:proofErr w:type="spellStart"/>
            <w:r>
              <w:rPr>
                <w:rFonts w:ascii="Open Sans" w:hAnsi="Open Sans" w:cs="Open Sans"/>
                <w:sz w:val="20"/>
                <w:szCs w:val="20"/>
              </w:rPr>
              <w:t>Pingwende</w:t>
            </w:r>
            <w:proofErr w:type="spellEnd"/>
            <w:r>
              <w:rPr>
                <w:rFonts w:ascii="Open Sans" w:hAnsi="Open Sans" w:cs="Open Sans"/>
                <w:sz w:val="20"/>
                <w:szCs w:val="20"/>
              </w:rPr>
              <w:t xml:space="preserve"> Nathanaiel </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7B1D119F" w:rsidR="00F6667F" w:rsidRPr="00EB6705" w:rsidRDefault="00557296">
            <w:pPr>
              <w:rPr>
                <w:rFonts w:ascii="Open Sans" w:hAnsi="Open Sans" w:cs="Open Sans"/>
                <w:sz w:val="20"/>
                <w:szCs w:val="20"/>
              </w:rPr>
            </w:pPr>
            <w:r>
              <w:rPr>
                <w:rFonts w:ascii="Open Sans" w:hAnsi="Open Sans" w:cs="Open Sans"/>
                <w:sz w:val="20"/>
                <w:szCs w:val="20"/>
              </w:rPr>
              <w:t>M</w:t>
            </w:r>
            <w:r>
              <w:t xml:space="preserve">uso </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341CE8FB" w:rsidR="00DB7739" w:rsidRPr="00EB6705" w:rsidRDefault="00557296">
            <w:pPr>
              <w:rPr>
                <w:rFonts w:ascii="Open Sans" w:hAnsi="Open Sans" w:cs="Open Sans"/>
                <w:sz w:val="20"/>
                <w:szCs w:val="20"/>
              </w:rPr>
            </w:pPr>
            <w:r>
              <w:rPr>
                <w:rFonts w:ascii="Open Sans" w:hAnsi="Open Sans" w:cs="Open Sans"/>
                <w:sz w:val="20"/>
                <w:szCs w:val="20"/>
              </w:rPr>
              <w:t xml:space="preserve">Congo </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67B4E27B" w:rsidR="00DB7739" w:rsidRPr="00EB6705" w:rsidRDefault="00557296">
            <w:pPr>
              <w:rPr>
                <w:rFonts w:ascii="Open Sans" w:hAnsi="Open Sans" w:cs="Open Sans"/>
                <w:sz w:val="20"/>
                <w:szCs w:val="20"/>
              </w:rPr>
            </w:pPr>
            <w:r>
              <w:rPr>
                <w:rFonts w:ascii="Open Sans" w:hAnsi="Open Sans" w:cs="Open Sans"/>
                <w:sz w:val="20"/>
                <w:szCs w:val="20"/>
              </w:rPr>
              <w:t>A</w:t>
            </w:r>
            <w:r>
              <w:t xml:space="preserve">s an individual </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342873AD" w:rsidR="000C4E37" w:rsidRDefault="00557296" w:rsidP="000C4E37">
            <w:pPr>
              <w:rPr>
                <w:rFonts w:ascii="Open Sans" w:hAnsi="Open Sans" w:cs="Open Sans"/>
                <w:sz w:val="20"/>
                <w:szCs w:val="20"/>
              </w:rPr>
            </w:pPr>
            <w:hyperlink r:id="rId14" w:history="1">
              <w:r w:rsidRPr="00D31B54">
                <w:rPr>
                  <w:rStyle w:val="Lienhypertexte"/>
                  <w:rFonts w:ascii="Open Sans" w:hAnsi="Open Sans" w:cs="Open Sans"/>
                  <w:sz w:val="20"/>
                  <w:szCs w:val="20"/>
                </w:rPr>
                <w:t>nathanedecongo@gmail.com</w:t>
              </w:r>
            </w:hyperlink>
            <w:r>
              <w:rPr>
                <w:rFonts w:ascii="Open Sans" w:hAnsi="Open Sans" w:cs="Open Sans"/>
                <w:sz w:val="20"/>
                <w:szCs w:val="20"/>
              </w:rPr>
              <w:t xml:space="preserve"> </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0354A3EE" w:rsidR="000C4E37" w:rsidRPr="00EB6705" w:rsidRDefault="00557296" w:rsidP="000C4E37">
            <w:pPr>
              <w:rPr>
                <w:rFonts w:ascii="Open Sans" w:hAnsi="Open Sans" w:cs="Open Sans"/>
                <w:sz w:val="20"/>
                <w:szCs w:val="20"/>
              </w:rPr>
            </w:pPr>
            <w:r>
              <w:rPr>
                <w:rFonts w:ascii="Open Sans" w:hAnsi="Open Sans" w:cs="Open Sans"/>
                <w:sz w:val="20"/>
                <w:szCs w:val="20"/>
              </w:rPr>
              <w:t>C</w:t>
            </w:r>
            <w:r>
              <w:t xml:space="preserve">ote d’Ivoire </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771E515F" w:rsidR="000C4E37" w:rsidRPr="00EB6705" w:rsidRDefault="00557296" w:rsidP="000C4E37">
            <w:pPr>
              <w:rPr>
                <w:rFonts w:ascii="Open Sans" w:hAnsi="Open Sans" w:cs="Open Sans"/>
                <w:sz w:val="20"/>
                <w:szCs w:val="20"/>
              </w:rPr>
            </w:pPr>
            <w:r>
              <w:rPr>
                <w:rFonts w:ascii="Open Sans" w:hAnsi="Open Sans" w:cs="Open Sans"/>
                <w:sz w:val="20"/>
                <w:szCs w:val="20"/>
              </w:rPr>
              <w:t>W</w:t>
            </w:r>
            <w:r>
              <w:t xml:space="preserve">est Africa Regional Finance Director </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49231896" w14:textId="77777777" w:rsidR="00557296" w:rsidRPr="00BA2063" w:rsidRDefault="00557296" w:rsidP="00557296">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7125FC23" w14:textId="6DA5AA4F" w:rsidR="00557296" w:rsidRPr="00BA2063" w:rsidRDefault="00557296" w:rsidP="00557296">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academic</w:t>
            </w:r>
            <w:r>
              <w:rPr>
                <w:rFonts w:ascii="Open Sans" w:hAnsi="Open Sans" w:cs="Open Sans"/>
                <w:sz w:val="20"/>
                <w:szCs w:val="20"/>
              </w:rPr>
              <w:t xml:space="preserve">. </w:t>
            </w:r>
          </w:p>
          <w:p w14:paraId="35AE1A56" w14:textId="2CE78697" w:rsidR="000C4E37" w:rsidRPr="00EB6705" w:rsidRDefault="000C4E37" w:rsidP="000C4E37">
            <w:pPr>
              <w:rPr>
                <w:rFonts w:ascii="Open Sans" w:hAnsi="Open Sans" w:cs="Open Sans"/>
                <w:sz w:val="20"/>
                <w:szCs w:val="20"/>
              </w:rPr>
            </w:pP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09B5945D"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r w:rsidR="00557296">
              <w:rPr>
                <w:rFonts w:ascii="Open Sans" w:hAnsi="Open Sans" w:cs="Open Sans"/>
                <w:bCs/>
                <w:color w:val="000000"/>
                <w:sz w:val="20"/>
                <w:szCs w:val="20"/>
              </w:rPr>
              <w:t xml:space="preserve"> </w:t>
            </w:r>
            <w:proofErr w:type="gramStart"/>
            <w:r w:rsidR="00557296">
              <w:rPr>
                <w:rFonts w:ascii="Open Sans" w:hAnsi="Open Sans" w:cs="Open Sans"/>
                <w:bCs/>
                <w:color w:val="000000"/>
                <w:sz w:val="20"/>
                <w:szCs w:val="20"/>
              </w:rPr>
              <w:t>x</w:t>
            </w:r>
            <w:proofErr w:type="gramEnd"/>
            <w:r w:rsidR="00557296">
              <w:rPr>
                <w:rFonts w:ascii="Open Sans" w:hAnsi="Open Sans" w:cs="Open Sans"/>
                <w:bCs/>
                <w:color w:val="000000"/>
                <w:sz w:val="20"/>
                <w:szCs w:val="20"/>
              </w:rPr>
              <w:t xml:space="preserve"> </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5" w:tgtFrame="_blank" w:history="1">
        <w:r>
          <w:rPr>
            <w:rStyle w:val="Lienhypertexte"/>
            <w:rFonts w:cstheme="minorHAnsi"/>
            <w:shd w:val="clear" w:color="auto" w:fill="FFFFFF"/>
          </w:rPr>
          <w:t>ifr4npo</w:t>
        </w:r>
        <w:r w:rsidRPr="006E5AB8">
          <w:rPr>
            <w:rStyle w:val="Lienhypertexte"/>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Grilledutableau"/>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77777777" w:rsidR="00A7789F" w:rsidRPr="00EB6705" w:rsidRDefault="00A7789F" w:rsidP="00A959C4">
            <w:pPr>
              <w:jc w:val="both"/>
              <w:rPr>
                <w:rFonts w:ascii="Open Sans" w:hAnsi="Open Sans" w:cs="Open Sans"/>
                <w:b/>
                <w:bCs/>
                <w:sz w:val="20"/>
                <w:szCs w:val="20"/>
                <w:lang w:val="en-US"/>
              </w:rPr>
            </w:pP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Paragraphedeliste"/>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77777777" w:rsidR="00623B8E" w:rsidRPr="00EB6705" w:rsidRDefault="00623B8E" w:rsidP="00A959C4">
            <w:pPr>
              <w:jc w:val="both"/>
              <w:rPr>
                <w:rFonts w:ascii="Open Sans" w:hAnsi="Open Sans" w:cs="Open Sans"/>
                <w:b/>
                <w:bCs/>
                <w:sz w:val="20"/>
                <w:szCs w:val="20"/>
                <w:lang w:val="en-US"/>
              </w:rPr>
            </w:pPr>
          </w:p>
        </w:tc>
      </w:tr>
    </w:tbl>
    <w:p w14:paraId="1ED70011" w14:textId="557E99A7" w:rsidR="00A276B0" w:rsidRPr="00EB6705" w:rsidRDefault="00A276B0">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28C6E526" w14:textId="77777777" w:rsidR="00557296" w:rsidRPr="00897CDA" w:rsidRDefault="00557296" w:rsidP="00557296">
            <w:pPr>
              <w:jc w:val="both"/>
              <w:rPr>
                <w:rFonts w:ascii="Segoe UI" w:eastAsia="Times New Roman" w:hAnsi="Segoe UI" w:cs="Segoe UI"/>
                <w:color w:val="4472C4" w:themeColor="accent1"/>
                <w:sz w:val="18"/>
                <w:szCs w:val="18"/>
              </w:rPr>
            </w:pPr>
            <w:r w:rsidRPr="003B0E35">
              <w:rPr>
                <w:rFonts w:ascii="Segoe UI" w:eastAsia="Times New Roman" w:hAnsi="Segoe UI" w:cs="Segoe UI"/>
                <w:b/>
                <w:color w:val="4472C4" w:themeColor="accent1"/>
                <w:sz w:val="18"/>
                <w:szCs w:val="18"/>
              </w:rPr>
              <w:t>I do not agree</w:t>
            </w:r>
            <w:r w:rsidRPr="00897CDA">
              <w:rPr>
                <w:rFonts w:ascii="Segoe UI" w:eastAsia="Times New Roman" w:hAnsi="Segoe UI" w:cs="Segoe UI"/>
                <w:color w:val="4472C4" w:themeColor="accent1"/>
                <w:sz w:val="18"/>
                <w:szCs w:val="18"/>
              </w:rPr>
              <w:t xml:space="preserve"> with the description of the non-profit organizations. What about the association providing benefit only to their members and not to any public? </w:t>
            </w:r>
          </w:p>
          <w:p w14:paraId="76DF1CE6" w14:textId="7151B23A" w:rsidR="00FE20EA" w:rsidRPr="00D90216" w:rsidRDefault="00557296" w:rsidP="00557296">
            <w:pPr>
              <w:spacing w:before="120" w:after="120"/>
              <w:rPr>
                <w:rFonts w:ascii="Open Sans" w:hAnsi="Open Sans" w:cs="Open Sans"/>
                <w:b/>
                <w:bCs/>
                <w:sz w:val="20"/>
                <w:szCs w:val="20"/>
                <w:lang w:val="en-US"/>
              </w:rPr>
            </w:pPr>
            <w:r w:rsidRPr="00897CDA">
              <w:rPr>
                <w:rFonts w:ascii="Segoe UI" w:eastAsia="Times New Roman" w:hAnsi="Segoe UI" w:cs="Segoe UI"/>
                <w:color w:val="4472C4" w:themeColor="accent1"/>
                <w:sz w:val="18"/>
                <w:szCs w:val="18"/>
              </w:rPr>
              <w:t xml:space="preserve">The first characteristic need to be rephrased like this: </w:t>
            </w:r>
            <w:r w:rsidRPr="00897CDA">
              <w:rPr>
                <w:rFonts w:ascii="Segoe UI" w:eastAsia="Times New Roman" w:hAnsi="Segoe UI" w:cs="Segoe UI"/>
                <w:b/>
                <w:i/>
                <w:color w:val="4472C4" w:themeColor="accent1"/>
                <w:sz w:val="18"/>
                <w:szCs w:val="18"/>
              </w:rPr>
              <w:t>They have the primary objective of providing a benefit to their members and/or to the public.</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77777777" w:rsidR="00A7789F" w:rsidRPr="00EB6705" w:rsidRDefault="00A7789F" w:rsidP="005476F2">
            <w:pPr>
              <w:spacing w:before="120" w:after="120"/>
              <w:rPr>
                <w:rFonts w:ascii="Open Sans" w:hAnsi="Open Sans" w:cs="Open Sans"/>
                <w:b/>
                <w:bCs/>
                <w:sz w:val="20"/>
                <w:szCs w:val="20"/>
                <w:lang w:val="en-US"/>
              </w:rPr>
            </w:pPr>
          </w:p>
        </w:tc>
      </w:tr>
    </w:tbl>
    <w:p w14:paraId="52ADDA61" w14:textId="74D97B0C" w:rsidR="00E34C92" w:rsidRPr="00EB6705" w:rsidRDefault="00E34C92">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57296" w:rsidRPr="00EB6705" w14:paraId="136848F8" w14:textId="77777777" w:rsidTr="00DE0089">
        <w:trPr>
          <w:trHeight w:val="397"/>
        </w:trPr>
        <w:tc>
          <w:tcPr>
            <w:tcW w:w="4388" w:type="dxa"/>
          </w:tcPr>
          <w:p w14:paraId="5F32D2A4" w14:textId="0CF15702" w:rsidR="00557296" w:rsidRPr="00FE20EA" w:rsidRDefault="00557296" w:rsidP="00557296">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557296" w:rsidRPr="00EB6705" w:rsidRDefault="00557296" w:rsidP="00557296">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557296" w:rsidRPr="00E36F6E" w:rsidRDefault="00557296" w:rsidP="00557296">
            <w:pPr>
              <w:rPr>
                <w:rFonts w:ascii="Open Sans" w:hAnsi="Open Sans" w:cs="Open Sans"/>
                <w:b/>
                <w:bCs/>
                <w:sz w:val="20"/>
                <w:szCs w:val="20"/>
                <w:lang w:val="en-US"/>
              </w:rPr>
            </w:pPr>
          </w:p>
        </w:tc>
        <w:tc>
          <w:tcPr>
            <w:tcW w:w="8282" w:type="dxa"/>
            <w:vAlign w:val="bottom"/>
          </w:tcPr>
          <w:p w14:paraId="7C8B9F39" w14:textId="234A0A64" w:rsidR="00557296" w:rsidRPr="00EB6705" w:rsidRDefault="00557296" w:rsidP="00557296">
            <w:pPr>
              <w:rPr>
                <w:rFonts w:ascii="Open Sans" w:hAnsi="Open Sans" w:cs="Open Sans"/>
                <w:b/>
                <w:bCs/>
                <w:sz w:val="20"/>
                <w:szCs w:val="20"/>
                <w:lang w:val="en-US"/>
              </w:rPr>
            </w:pPr>
            <w:r w:rsidRPr="001974F2">
              <w:rPr>
                <w:rFonts w:ascii="Segoe UI" w:eastAsia="Times New Roman" w:hAnsi="Segoe UI" w:cs="Segoe UI"/>
                <w:b/>
                <w:color w:val="0070C0"/>
                <w:sz w:val="18"/>
                <w:szCs w:val="18"/>
              </w:rPr>
              <w:t>I do not agree.</w:t>
            </w:r>
            <w:r w:rsidRPr="001974F2">
              <w:rPr>
                <w:rFonts w:ascii="Segoe UI" w:eastAsia="Times New Roman" w:hAnsi="Segoe UI" w:cs="Segoe UI"/>
                <w:color w:val="0070C0"/>
                <w:sz w:val="18"/>
                <w:szCs w:val="18"/>
              </w:rPr>
              <w:t xml:space="preserve"> Here is more about who are not primary users than who are. It is not that bad but better identify clear who are those that can be the “main” primary users of IFR4NPO. </w:t>
            </w:r>
          </w:p>
        </w:tc>
      </w:tr>
      <w:tr w:rsidR="00557296" w:rsidRPr="00EB6705" w14:paraId="64A07787" w14:textId="77777777" w:rsidTr="00E36F6E">
        <w:trPr>
          <w:trHeight w:val="397"/>
        </w:trPr>
        <w:tc>
          <w:tcPr>
            <w:tcW w:w="4388" w:type="dxa"/>
          </w:tcPr>
          <w:p w14:paraId="474972C5" w14:textId="7271171D" w:rsidR="00557296" w:rsidRPr="00FE20EA" w:rsidRDefault="00557296" w:rsidP="00557296">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557296" w:rsidRPr="00EB6705" w:rsidRDefault="00557296" w:rsidP="00557296">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557296" w:rsidRPr="00E36F6E" w:rsidRDefault="00557296" w:rsidP="00557296">
            <w:pPr>
              <w:rPr>
                <w:rFonts w:ascii="Open Sans" w:hAnsi="Open Sans" w:cs="Open Sans"/>
                <w:b/>
                <w:bCs/>
                <w:sz w:val="20"/>
                <w:szCs w:val="20"/>
                <w:lang w:val="en-US"/>
              </w:rPr>
            </w:pPr>
          </w:p>
        </w:tc>
        <w:tc>
          <w:tcPr>
            <w:tcW w:w="8282" w:type="dxa"/>
            <w:vAlign w:val="center"/>
          </w:tcPr>
          <w:p w14:paraId="036F6C75" w14:textId="36F15725" w:rsidR="00557296" w:rsidRPr="00EB6705" w:rsidRDefault="00557296" w:rsidP="00557296">
            <w:pPr>
              <w:rPr>
                <w:rFonts w:ascii="Open Sans" w:hAnsi="Open Sans" w:cs="Open Sans"/>
                <w:b/>
                <w:bCs/>
                <w:sz w:val="20"/>
                <w:szCs w:val="20"/>
                <w:lang w:val="en-US"/>
              </w:rPr>
            </w:pPr>
            <w:r w:rsidRPr="00F4696F">
              <w:rPr>
                <w:rFonts w:ascii="Segoe UI" w:eastAsia="Times New Roman" w:hAnsi="Segoe UI" w:cs="Segoe UI"/>
                <w:b/>
                <w:color w:val="0070C0"/>
                <w:sz w:val="18"/>
                <w:szCs w:val="18"/>
              </w:rPr>
              <w:t>I agree.</w:t>
            </w:r>
          </w:p>
        </w:tc>
      </w:tr>
      <w:tr w:rsidR="00557296" w:rsidRPr="00EB6705" w14:paraId="14E343D4" w14:textId="77777777" w:rsidTr="00E36F6E">
        <w:trPr>
          <w:trHeight w:val="397"/>
        </w:trPr>
        <w:tc>
          <w:tcPr>
            <w:tcW w:w="4388" w:type="dxa"/>
          </w:tcPr>
          <w:p w14:paraId="34BA1346" w14:textId="2F2DF5B4" w:rsidR="00557296" w:rsidRPr="00FE20EA" w:rsidRDefault="00557296" w:rsidP="00557296">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557296" w:rsidRPr="00FE20EA" w:rsidRDefault="00557296" w:rsidP="00557296">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77B9D285" w:rsidR="00557296" w:rsidRPr="00EB6705" w:rsidRDefault="00557296" w:rsidP="00557296">
            <w:pPr>
              <w:rPr>
                <w:rFonts w:ascii="Open Sans" w:hAnsi="Open Sans" w:cs="Open Sans"/>
                <w:b/>
                <w:bCs/>
                <w:sz w:val="20"/>
                <w:szCs w:val="20"/>
                <w:lang w:val="en-US"/>
              </w:rPr>
            </w:pPr>
            <w:r w:rsidRPr="00F4696F">
              <w:rPr>
                <w:rFonts w:ascii="Segoe UI" w:eastAsia="Times New Roman" w:hAnsi="Segoe UI" w:cs="Segoe UI"/>
                <w:b/>
                <w:color w:val="0070C0"/>
                <w:sz w:val="18"/>
                <w:szCs w:val="18"/>
              </w:rPr>
              <w:t>I agree.</w:t>
            </w:r>
          </w:p>
        </w:tc>
      </w:tr>
      <w:tr w:rsidR="00557296" w:rsidRPr="00EB6705" w14:paraId="3DD8E7D6" w14:textId="77777777" w:rsidTr="00E36F6E">
        <w:trPr>
          <w:trHeight w:val="397"/>
        </w:trPr>
        <w:tc>
          <w:tcPr>
            <w:tcW w:w="4388" w:type="dxa"/>
          </w:tcPr>
          <w:p w14:paraId="45C87965" w14:textId="090D6CFE" w:rsidR="00557296" w:rsidRPr="00FE20EA" w:rsidRDefault="00557296" w:rsidP="00557296">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557296" w:rsidRPr="00E36F6E" w:rsidRDefault="00557296" w:rsidP="00557296">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557296" w:rsidRPr="00E36F6E" w:rsidRDefault="00557296" w:rsidP="00557296">
            <w:pPr>
              <w:rPr>
                <w:rFonts w:ascii="Open Sans" w:hAnsi="Open Sans" w:cs="Open Sans"/>
                <w:b/>
                <w:bCs/>
                <w:sz w:val="20"/>
                <w:szCs w:val="20"/>
                <w:lang w:val="en-US"/>
              </w:rPr>
            </w:pPr>
          </w:p>
        </w:tc>
        <w:tc>
          <w:tcPr>
            <w:tcW w:w="8282" w:type="dxa"/>
            <w:vAlign w:val="center"/>
          </w:tcPr>
          <w:p w14:paraId="2C0E5B7F" w14:textId="523455D3" w:rsidR="00557296" w:rsidRPr="00EB6705" w:rsidRDefault="00557296" w:rsidP="00557296">
            <w:pPr>
              <w:rPr>
                <w:rFonts w:ascii="Open Sans" w:hAnsi="Open Sans" w:cs="Open Sans"/>
                <w:b/>
                <w:bCs/>
                <w:sz w:val="20"/>
                <w:szCs w:val="20"/>
                <w:lang w:val="en-US"/>
              </w:rPr>
            </w:pPr>
            <w:r w:rsidRPr="005957C7">
              <w:rPr>
                <w:rFonts w:ascii="Segoe UI" w:eastAsia="Times New Roman" w:hAnsi="Segoe UI" w:cs="Segoe UI"/>
                <w:b/>
                <w:color w:val="0070C0"/>
                <w:sz w:val="18"/>
                <w:szCs w:val="18"/>
              </w:rPr>
              <w:t>I fairly agree</w:t>
            </w:r>
            <w:r w:rsidRPr="005957C7">
              <w:rPr>
                <w:rFonts w:ascii="Segoe UI" w:eastAsia="Times New Roman" w:hAnsi="Segoe UI" w:cs="Segoe UI"/>
                <w:color w:val="0070C0"/>
                <w:sz w:val="18"/>
                <w:szCs w:val="18"/>
              </w:rPr>
              <w:t xml:space="preserve"> because nowadays some NPO are equity holders and as so this should be shown in their financial statements. But the same it is </w:t>
            </w:r>
            <w:proofErr w:type="gramStart"/>
            <w:r w:rsidRPr="005957C7">
              <w:rPr>
                <w:rFonts w:ascii="Segoe UI" w:eastAsia="Times New Roman" w:hAnsi="Segoe UI" w:cs="Segoe UI"/>
                <w:color w:val="0070C0"/>
                <w:sz w:val="18"/>
                <w:szCs w:val="18"/>
              </w:rPr>
              <w:t>depending</w:t>
            </w:r>
            <w:proofErr w:type="gramEnd"/>
            <w:r w:rsidRPr="005957C7">
              <w:rPr>
                <w:rFonts w:ascii="Segoe UI" w:eastAsia="Times New Roman" w:hAnsi="Segoe UI" w:cs="Segoe UI"/>
                <w:color w:val="0070C0"/>
                <w:sz w:val="18"/>
                <w:szCs w:val="18"/>
              </w:rPr>
              <w:t xml:space="preserve"> if the laws in their COs of registration are allowing that or not. In most of the cases in African NPOs are not seen like Organization can intervene into the stock exchange market.</w:t>
            </w:r>
          </w:p>
        </w:tc>
      </w:tr>
      <w:tr w:rsidR="00557296" w:rsidRPr="00EB6705" w14:paraId="20A0AF4C" w14:textId="77777777" w:rsidTr="00E36F6E">
        <w:trPr>
          <w:trHeight w:val="397"/>
        </w:trPr>
        <w:tc>
          <w:tcPr>
            <w:tcW w:w="4388" w:type="dxa"/>
          </w:tcPr>
          <w:p w14:paraId="4AFEFDC8" w14:textId="1BC5A6DC" w:rsidR="00557296" w:rsidRPr="00FE20EA" w:rsidRDefault="00557296" w:rsidP="00557296">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557296" w:rsidRPr="00EB6705" w:rsidRDefault="00557296" w:rsidP="00557296">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557296" w:rsidRPr="00E36F6E" w:rsidRDefault="00557296" w:rsidP="00557296">
            <w:pPr>
              <w:rPr>
                <w:rFonts w:ascii="Open Sans" w:hAnsi="Open Sans" w:cs="Open Sans"/>
                <w:b/>
                <w:bCs/>
                <w:sz w:val="20"/>
                <w:szCs w:val="20"/>
                <w:lang w:val="en-US"/>
              </w:rPr>
            </w:pPr>
          </w:p>
        </w:tc>
        <w:tc>
          <w:tcPr>
            <w:tcW w:w="8282" w:type="dxa"/>
            <w:vAlign w:val="center"/>
          </w:tcPr>
          <w:p w14:paraId="3BCC1DD1" w14:textId="24EF48D2" w:rsidR="00557296" w:rsidRPr="00EB6705" w:rsidRDefault="00557296" w:rsidP="00557296">
            <w:pPr>
              <w:rPr>
                <w:rFonts w:ascii="Open Sans" w:hAnsi="Open Sans" w:cs="Open Sans"/>
                <w:b/>
                <w:bCs/>
                <w:sz w:val="20"/>
                <w:szCs w:val="20"/>
                <w:lang w:val="en-US"/>
              </w:rPr>
            </w:pPr>
            <w:r w:rsidRPr="005957C7">
              <w:rPr>
                <w:rFonts w:ascii="Segoe UI" w:eastAsia="Times New Roman" w:hAnsi="Segoe UI" w:cs="Segoe UI"/>
                <w:b/>
                <w:color w:val="0070C0"/>
                <w:sz w:val="18"/>
                <w:szCs w:val="18"/>
              </w:rPr>
              <w:t>I agree</w:t>
            </w:r>
          </w:p>
        </w:tc>
      </w:tr>
      <w:tr w:rsidR="00557296" w:rsidRPr="00EB6705" w14:paraId="022C1622" w14:textId="77777777" w:rsidTr="00E36F6E">
        <w:trPr>
          <w:trHeight w:val="397"/>
        </w:trPr>
        <w:tc>
          <w:tcPr>
            <w:tcW w:w="4388" w:type="dxa"/>
          </w:tcPr>
          <w:p w14:paraId="08A237ED" w14:textId="4F25B9B3" w:rsidR="00557296" w:rsidRPr="00FE20EA" w:rsidRDefault="00557296" w:rsidP="00557296">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557296" w:rsidRPr="00EB6705" w:rsidRDefault="00557296" w:rsidP="00557296">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557296" w:rsidRPr="00E36F6E" w:rsidRDefault="00557296" w:rsidP="00557296">
            <w:pPr>
              <w:rPr>
                <w:rFonts w:ascii="Open Sans" w:hAnsi="Open Sans" w:cs="Open Sans"/>
                <w:b/>
                <w:bCs/>
                <w:sz w:val="20"/>
                <w:szCs w:val="20"/>
                <w:lang w:val="en-US"/>
              </w:rPr>
            </w:pPr>
          </w:p>
        </w:tc>
        <w:tc>
          <w:tcPr>
            <w:tcW w:w="8282" w:type="dxa"/>
            <w:vAlign w:val="center"/>
          </w:tcPr>
          <w:p w14:paraId="350E56FE" w14:textId="11C609BE" w:rsidR="00557296" w:rsidRPr="00EB6705" w:rsidRDefault="00557296" w:rsidP="00557296">
            <w:pPr>
              <w:rPr>
                <w:rFonts w:ascii="Open Sans" w:hAnsi="Open Sans" w:cs="Open Sans"/>
                <w:b/>
                <w:bCs/>
                <w:sz w:val="20"/>
                <w:szCs w:val="20"/>
                <w:lang w:val="en-US"/>
              </w:rPr>
            </w:pPr>
            <w:r w:rsidRPr="00792CCF">
              <w:rPr>
                <w:rFonts w:ascii="Segoe UI" w:eastAsia="Times New Roman" w:hAnsi="Segoe UI" w:cs="Segoe UI"/>
                <w:b/>
                <w:color w:val="0070C0"/>
                <w:sz w:val="18"/>
                <w:szCs w:val="18"/>
              </w:rPr>
              <w:t>I do not agree.</w:t>
            </w:r>
            <w:r w:rsidRPr="00792CCF">
              <w:rPr>
                <w:rFonts w:ascii="Segoe UI" w:eastAsia="Times New Roman" w:hAnsi="Segoe UI" w:cs="Segoe UI"/>
                <w:color w:val="0070C0"/>
                <w:sz w:val="18"/>
                <w:szCs w:val="18"/>
              </w:rPr>
              <w:t xml:space="preserve"> I propose that due to the specificities of NPOs that the funds from equity be classified aside from funds with restrictions and funds without restrictions. This will bring more transparency </w:t>
            </w:r>
            <w:r>
              <w:rPr>
                <w:rFonts w:ascii="Segoe UI" w:eastAsia="Times New Roman" w:hAnsi="Segoe UI" w:cs="Segoe UI"/>
                <w:color w:val="0070C0"/>
                <w:sz w:val="18"/>
                <w:szCs w:val="18"/>
              </w:rPr>
              <w:t xml:space="preserve">and clarity </w:t>
            </w:r>
            <w:r w:rsidRPr="00792CCF">
              <w:rPr>
                <w:rFonts w:ascii="Segoe UI" w:eastAsia="Times New Roman" w:hAnsi="Segoe UI" w:cs="Segoe UI"/>
                <w:color w:val="0070C0"/>
                <w:sz w:val="18"/>
                <w:szCs w:val="18"/>
              </w:rPr>
              <w:t>since holding equities is not the primary objective of an NPO.</w:t>
            </w:r>
          </w:p>
        </w:tc>
      </w:tr>
      <w:tr w:rsidR="00557296" w:rsidRPr="00EB6705" w14:paraId="6FA09385" w14:textId="77777777" w:rsidTr="00E36F6E">
        <w:trPr>
          <w:trHeight w:val="397"/>
        </w:trPr>
        <w:tc>
          <w:tcPr>
            <w:tcW w:w="4388" w:type="dxa"/>
          </w:tcPr>
          <w:p w14:paraId="5D8BF3C6" w14:textId="77777777" w:rsidR="00557296" w:rsidRPr="00EB6705" w:rsidRDefault="00557296" w:rsidP="00557296">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557296" w:rsidRPr="00EB6705" w:rsidRDefault="00557296" w:rsidP="00557296">
            <w:pPr>
              <w:jc w:val="both"/>
              <w:rPr>
                <w:rFonts w:ascii="Open Sans" w:hAnsi="Open Sans" w:cs="Open Sans"/>
                <w:sz w:val="20"/>
                <w:szCs w:val="20"/>
              </w:rPr>
            </w:pPr>
          </w:p>
        </w:tc>
        <w:tc>
          <w:tcPr>
            <w:tcW w:w="1642" w:type="dxa"/>
            <w:vAlign w:val="center"/>
          </w:tcPr>
          <w:p w14:paraId="4CFAA6BD" w14:textId="50D807DF" w:rsidR="00557296" w:rsidRPr="00FE20EA" w:rsidRDefault="00557296" w:rsidP="00557296">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77777777" w:rsidR="00557296" w:rsidRPr="00EB6705" w:rsidRDefault="00557296" w:rsidP="00557296">
            <w:pPr>
              <w:rPr>
                <w:rFonts w:ascii="Open Sans" w:hAnsi="Open Sans" w:cs="Open Sans"/>
                <w:b/>
                <w:bCs/>
                <w:sz w:val="20"/>
                <w:szCs w:val="20"/>
                <w:lang w:val="en-US"/>
              </w:rPr>
            </w:pPr>
          </w:p>
        </w:tc>
      </w:tr>
      <w:tr w:rsidR="00557296" w:rsidRPr="00EB6705" w14:paraId="69EE11BE" w14:textId="77777777" w:rsidTr="00E36F6E">
        <w:trPr>
          <w:trHeight w:val="397"/>
        </w:trPr>
        <w:tc>
          <w:tcPr>
            <w:tcW w:w="4388" w:type="dxa"/>
          </w:tcPr>
          <w:p w14:paraId="4121070A" w14:textId="7EFD465B" w:rsidR="00557296" w:rsidRPr="00FE20EA" w:rsidRDefault="00557296" w:rsidP="00557296">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557296" w:rsidRPr="00EB6705" w:rsidRDefault="00557296" w:rsidP="00557296">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557296" w:rsidRPr="00E36F6E" w:rsidRDefault="00557296" w:rsidP="00557296">
            <w:pPr>
              <w:rPr>
                <w:rFonts w:ascii="Open Sans" w:hAnsi="Open Sans" w:cs="Open Sans"/>
                <w:b/>
                <w:bCs/>
                <w:sz w:val="20"/>
                <w:szCs w:val="20"/>
                <w:lang w:val="en-US"/>
              </w:rPr>
            </w:pPr>
          </w:p>
        </w:tc>
        <w:tc>
          <w:tcPr>
            <w:tcW w:w="8282" w:type="dxa"/>
            <w:vAlign w:val="center"/>
          </w:tcPr>
          <w:p w14:paraId="4BADE9C5" w14:textId="03A7AE10" w:rsidR="00557296" w:rsidRPr="00EB6705" w:rsidRDefault="00557296" w:rsidP="00557296">
            <w:pPr>
              <w:rPr>
                <w:rFonts w:ascii="Open Sans" w:hAnsi="Open Sans" w:cs="Open Sans"/>
                <w:b/>
                <w:bCs/>
                <w:sz w:val="20"/>
                <w:szCs w:val="20"/>
                <w:lang w:val="en-US"/>
              </w:rPr>
            </w:pPr>
            <w:r w:rsidRPr="00B946D0">
              <w:rPr>
                <w:rFonts w:ascii="Segoe UI" w:eastAsia="Times New Roman" w:hAnsi="Segoe UI" w:cs="Segoe UI"/>
                <w:b/>
                <w:color w:val="0070C0"/>
                <w:sz w:val="18"/>
                <w:szCs w:val="18"/>
              </w:rPr>
              <w:t>I agree.</w:t>
            </w:r>
          </w:p>
        </w:tc>
      </w:tr>
      <w:tr w:rsidR="00557296" w:rsidRPr="00EB6705" w14:paraId="5D011385" w14:textId="5585DA75" w:rsidTr="00A276B0">
        <w:tc>
          <w:tcPr>
            <w:tcW w:w="4388" w:type="dxa"/>
          </w:tcPr>
          <w:p w14:paraId="11CF6923" w14:textId="77777777" w:rsidR="00557296" w:rsidRPr="00EB6705" w:rsidRDefault="00557296" w:rsidP="00557296">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557296" w:rsidRPr="00EB6705" w:rsidRDefault="00557296" w:rsidP="00557296">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557296" w:rsidRPr="00EB6705" w:rsidRDefault="00557296" w:rsidP="00557296">
            <w:pPr>
              <w:jc w:val="both"/>
              <w:rPr>
                <w:rFonts w:ascii="Open Sans" w:hAnsi="Open Sans" w:cs="Open Sans"/>
                <w:b/>
                <w:bCs/>
                <w:sz w:val="20"/>
                <w:szCs w:val="20"/>
                <w:lang w:val="en-US"/>
              </w:rPr>
            </w:pPr>
          </w:p>
        </w:tc>
        <w:tc>
          <w:tcPr>
            <w:tcW w:w="8282" w:type="dxa"/>
          </w:tcPr>
          <w:p w14:paraId="0B1A96BF" w14:textId="349917BC" w:rsidR="00557296" w:rsidRPr="00EB6705" w:rsidRDefault="00557296" w:rsidP="00557296">
            <w:pPr>
              <w:jc w:val="both"/>
              <w:rPr>
                <w:rFonts w:ascii="Open Sans" w:hAnsi="Open Sans" w:cs="Open Sans"/>
                <w:b/>
                <w:bCs/>
                <w:sz w:val="20"/>
                <w:szCs w:val="20"/>
                <w:lang w:val="en-US"/>
              </w:rPr>
            </w:pPr>
            <w:r w:rsidRPr="00B946D0">
              <w:rPr>
                <w:rFonts w:ascii="Segoe UI" w:eastAsia="Times New Roman" w:hAnsi="Segoe UI" w:cs="Segoe UI"/>
                <w:b/>
                <w:color w:val="0070C0"/>
                <w:sz w:val="18"/>
                <w:szCs w:val="18"/>
              </w:rPr>
              <w:t>I agree.</w:t>
            </w:r>
          </w:p>
        </w:tc>
      </w:tr>
    </w:tbl>
    <w:p w14:paraId="2BBE23EC" w14:textId="56528454" w:rsidR="007A557C" w:rsidRPr="00EB6705" w:rsidRDefault="007A557C">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Grilledutableau"/>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77777777" w:rsidR="0054631C" w:rsidRPr="00EB6705" w:rsidRDefault="0054631C" w:rsidP="00FE20EA">
            <w:pPr>
              <w:rPr>
                <w:rFonts w:ascii="Open Sans" w:hAnsi="Open Sans" w:cs="Open Sans"/>
                <w:b/>
                <w:bCs/>
                <w:sz w:val="20"/>
                <w:szCs w:val="20"/>
                <w:lang w:val="en-US"/>
              </w:rPr>
            </w:pP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4EE1259A" w:rsidR="0054631C" w:rsidRPr="00EB6705" w:rsidRDefault="00557296" w:rsidP="00FE20EA">
            <w:pPr>
              <w:rPr>
                <w:rFonts w:ascii="Open Sans" w:hAnsi="Open Sans" w:cs="Open Sans"/>
                <w:b/>
                <w:bCs/>
                <w:sz w:val="20"/>
                <w:szCs w:val="20"/>
                <w:lang w:val="en-US"/>
              </w:rPr>
            </w:pPr>
            <w:r w:rsidRPr="00B946D0">
              <w:rPr>
                <w:rFonts w:ascii="Segoe UI" w:eastAsia="Times New Roman" w:hAnsi="Segoe UI" w:cs="Segoe UI"/>
                <w:b/>
                <w:color w:val="0070C0"/>
                <w:sz w:val="18"/>
                <w:szCs w:val="18"/>
              </w:rPr>
              <w:t>I agree.</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397350B7" w:rsidR="00FE20EA" w:rsidRPr="00EB6705" w:rsidRDefault="00557296" w:rsidP="00FE20EA">
            <w:pPr>
              <w:rPr>
                <w:rFonts w:ascii="Open Sans" w:hAnsi="Open Sans" w:cs="Open Sans"/>
                <w:b/>
                <w:bCs/>
                <w:sz w:val="20"/>
                <w:szCs w:val="20"/>
                <w:lang w:val="en-US"/>
              </w:rPr>
            </w:pPr>
            <w:r w:rsidRPr="00B946D0">
              <w:rPr>
                <w:rFonts w:ascii="Segoe UI" w:eastAsia="Times New Roman" w:hAnsi="Segoe UI" w:cs="Segoe UI"/>
                <w:b/>
                <w:color w:val="0070C0"/>
                <w:sz w:val="18"/>
                <w:szCs w:val="18"/>
              </w:rPr>
              <w:t>I agree.</w:t>
            </w:r>
          </w:p>
        </w:tc>
      </w:tr>
    </w:tbl>
    <w:p w14:paraId="16A05D7F" w14:textId="0FE2CD24"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62EB580E" w:rsidR="0054631C" w:rsidRPr="00EB6705" w:rsidRDefault="00557296" w:rsidP="0054631C">
            <w:pPr>
              <w:rPr>
                <w:rFonts w:ascii="Open Sans" w:hAnsi="Open Sans" w:cs="Open Sans"/>
                <w:b/>
                <w:bCs/>
                <w:sz w:val="20"/>
                <w:szCs w:val="20"/>
                <w:lang w:val="en-US"/>
              </w:rPr>
            </w:pPr>
            <w:r w:rsidRPr="00B946D0">
              <w:rPr>
                <w:rFonts w:ascii="Segoe UI" w:eastAsia="Times New Roman" w:hAnsi="Segoe UI" w:cs="Segoe UI"/>
                <w:b/>
                <w:color w:val="0070C0"/>
                <w:sz w:val="18"/>
                <w:szCs w:val="18"/>
              </w:rPr>
              <w:t>I agree.</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5B1BFB94" w:rsidR="0054631C" w:rsidRPr="00EB6705" w:rsidRDefault="00557296" w:rsidP="0054631C">
            <w:pPr>
              <w:rPr>
                <w:rFonts w:ascii="Open Sans" w:hAnsi="Open Sans" w:cs="Open Sans"/>
                <w:b/>
                <w:bCs/>
                <w:sz w:val="20"/>
                <w:szCs w:val="20"/>
                <w:lang w:val="en-US"/>
              </w:rPr>
            </w:pPr>
            <w:r w:rsidRPr="00B946D0">
              <w:rPr>
                <w:rFonts w:ascii="Segoe UI" w:eastAsia="Times New Roman" w:hAnsi="Segoe UI" w:cs="Segoe UI"/>
                <w:b/>
                <w:color w:val="0070C0"/>
                <w:sz w:val="18"/>
                <w:szCs w:val="18"/>
              </w:rPr>
              <w:t>I agree.</w:t>
            </w:r>
          </w:p>
        </w:tc>
      </w:tr>
    </w:tbl>
    <w:p w14:paraId="62CFC555" w14:textId="0AE48D70"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06F0AF2F" w:rsidR="00D170DB" w:rsidRPr="00EB6705" w:rsidRDefault="00557296" w:rsidP="00D170DB">
            <w:pPr>
              <w:rPr>
                <w:rFonts w:ascii="Open Sans" w:hAnsi="Open Sans" w:cs="Open Sans"/>
                <w:b/>
                <w:bCs/>
                <w:sz w:val="20"/>
                <w:szCs w:val="20"/>
                <w:lang w:val="en-US"/>
              </w:rPr>
            </w:pPr>
            <w:r w:rsidRPr="00B946D0">
              <w:rPr>
                <w:rFonts w:ascii="Segoe UI" w:eastAsia="Times New Roman" w:hAnsi="Segoe UI" w:cs="Segoe UI"/>
                <w:b/>
                <w:color w:val="0070C0"/>
                <w:sz w:val="18"/>
                <w:szCs w:val="18"/>
              </w:rPr>
              <w:t>I agree.</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6596F936" w:rsidR="00D170DB" w:rsidRPr="00EB6705" w:rsidRDefault="00557296" w:rsidP="00D170DB">
            <w:pPr>
              <w:rPr>
                <w:rFonts w:ascii="Open Sans" w:hAnsi="Open Sans" w:cs="Open Sans"/>
                <w:b/>
                <w:bCs/>
                <w:sz w:val="20"/>
                <w:szCs w:val="20"/>
                <w:lang w:val="en-US"/>
              </w:rPr>
            </w:pPr>
            <w:r w:rsidRPr="00B946D0">
              <w:rPr>
                <w:rFonts w:ascii="Segoe UI" w:eastAsia="Times New Roman" w:hAnsi="Segoe UI" w:cs="Segoe UI"/>
                <w:b/>
                <w:color w:val="0070C0"/>
                <w:sz w:val="18"/>
                <w:szCs w:val="18"/>
              </w:rPr>
              <w:t>I agree.</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31746A87" w:rsidR="00D170DB" w:rsidRPr="00EB6705" w:rsidRDefault="00557296" w:rsidP="00D170DB">
            <w:pPr>
              <w:rPr>
                <w:rFonts w:ascii="Open Sans" w:hAnsi="Open Sans" w:cs="Open Sans"/>
                <w:b/>
                <w:bCs/>
                <w:sz w:val="20"/>
                <w:szCs w:val="20"/>
                <w:lang w:val="en-US"/>
              </w:rPr>
            </w:pPr>
            <w:r w:rsidRPr="00B946D0">
              <w:rPr>
                <w:rFonts w:ascii="Segoe UI" w:eastAsia="Times New Roman" w:hAnsi="Segoe UI" w:cs="Segoe UI"/>
                <w:b/>
                <w:color w:val="0070C0"/>
                <w:sz w:val="18"/>
                <w:szCs w:val="18"/>
              </w:rPr>
              <w:t>I agree.</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7087F999" w:rsidR="00D170DB" w:rsidRPr="00EB6705" w:rsidRDefault="00557296" w:rsidP="00D170DB">
            <w:pPr>
              <w:rPr>
                <w:rFonts w:ascii="Open Sans" w:hAnsi="Open Sans" w:cs="Open Sans"/>
                <w:b/>
                <w:bCs/>
                <w:sz w:val="20"/>
                <w:szCs w:val="20"/>
                <w:lang w:val="en-US"/>
              </w:rPr>
            </w:pPr>
            <w:r w:rsidRPr="00CB527A">
              <w:rPr>
                <w:rFonts w:ascii="Segoe UI" w:eastAsia="Times New Roman" w:hAnsi="Segoe UI" w:cs="Segoe UI"/>
                <w:b/>
                <w:color w:val="0070C0"/>
                <w:sz w:val="18"/>
                <w:szCs w:val="18"/>
              </w:rPr>
              <w:t>I</w:t>
            </w:r>
            <w:r>
              <w:rPr>
                <w:rFonts w:ascii="Segoe UI" w:eastAsia="Times New Roman" w:hAnsi="Segoe UI" w:cs="Segoe UI"/>
                <w:b/>
                <w:color w:val="0070C0"/>
                <w:sz w:val="18"/>
                <w:szCs w:val="18"/>
              </w:rPr>
              <w:t xml:space="preserve"> do not</w:t>
            </w:r>
            <w:r w:rsidRPr="00CB527A">
              <w:rPr>
                <w:rFonts w:ascii="Segoe UI" w:eastAsia="Times New Roman" w:hAnsi="Segoe UI" w:cs="Segoe UI"/>
                <w:b/>
                <w:color w:val="0070C0"/>
                <w:sz w:val="18"/>
                <w:szCs w:val="18"/>
              </w:rPr>
              <w:t xml:space="preserve"> agree.</w:t>
            </w:r>
            <w:r>
              <w:rPr>
                <w:rFonts w:ascii="Segoe UI" w:eastAsia="Times New Roman" w:hAnsi="Segoe UI" w:cs="Segoe UI"/>
                <w:b/>
                <w:color w:val="0070C0"/>
                <w:sz w:val="18"/>
                <w:szCs w:val="18"/>
              </w:rPr>
              <w:t xml:space="preserve"> To easy the use of the financial statements there should be an agreement regarding the way to present the statement of Income and Expenses. Starting by income of by expenses. But my preference would be starting by income so that when the difference between incomes and expenses is positive it is a surplus and when it is negative it is a deficit (or a gap). But </w:t>
            </w:r>
            <w:proofErr w:type="gramStart"/>
            <w:r>
              <w:rPr>
                <w:rFonts w:ascii="Segoe UI" w:eastAsia="Times New Roman" w:hAnsi="Segoe UI" w:cs="Segoe UI"/>
                <w:b/>
                <w:color w:val="0070C0"/>
                <w:sz w:val="18"/>
                <w:szCs w:val="18"/>
              </w:rPr>
              <w:t>anyway</w:t>
            </w:r>
            <w:proofErr w:type="gramEnd"/>
            <w:r>
              <w:rPr>
                <w:rFonts w:ascii="Segoe UI" w:eastAsia="Times New Roman" w:hAnsi="Segoe UI" w:cs="Segoe UI"/>
                <w:b/>
                <w:color w:val="0070C0"/>
                <w:sz w:val="18"/>
                <w:szCs w:val="18"/>
              </w:rPr>
              <w:t xml:space="preserve"> this will be a </w:t>
            </w:r>
            <w:proofErr w:type="spellStart"/>
            <w:r>
              <w:rPr>
                <w:rFonts w:ascii="Segoe UI" w:eastAsia="Times New Roman" w:hAnsi="Segoe UI" w:cs="Segoe UI"/>
                <w:b/>
                <w:color w:val="0070C0"/>
                <w:sz w:val="18"/>
                <w:szCs w:val="18"/>
              </w:rPr>
              <w:t>gobal</w:t>
            </w:r>
            <w:proofErr w:type="spellEnd"/>
            <w:r>
              <w:rPr>
                <w:rFonts w:ascii="Segoe UI" w:eastAsia="Times New Roman" w:hAnsi="Segoe UI" w:cs="Segoe UI"/>
                <w:b/>
                <w:color w:val="0070C0"/>
                <w:sz w:val="18"/>
                <w:szCs w:val="18"/>
              </w:rPr>
              <w:t xml:space="preserve"> surplus or deficit. And this may hide some funding problems between the budget lines and awards budget versus the NPO operating costs.  </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Grilledutableau"/>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60E93EEB" w:rsidR="005A718A" w:rsidRPr="00EB6705" w:rsidRDefault="00557296" w:rsidP="005A718A">
            <w:pPr>
              <w:rPr>
                <w:rFonts w:ascii="Open Sans" w:hAnsi="Open Sans" w:cs="Open Sans"/>
                <w:b/>
                <w:bCs/>
                <w:sz w:val="20"/>
                <w:szCs w:val="20"/>
                <w:lang w:val="en-US"/>
              </w:rPr>
            </w:pPr>
            <w:r w:rsidRPr="00CB527A">
              <w:rPr>
                <w:rFonts w:ascii="Segoe UI" w:eastAsia="Times New Roman" w:hAnsi="Segoe UI" w:cs="Segoe UI"/>
                <w:b/>
                <w:color w:val="0070C0"/>
                <w:sz w:val="18"/>
                <w:szCs w:val="18"/>
              </w:rPr>
              <w:t>I agree.</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77777777" w:rsidR="005A718A" w:rsidRPr="00EB6705" w:rsidRDefault="005A718A" w:rsidP="005A718A">
            <w:pPr>
              <w:rPr>
                <w:rFonts w:ascii="Open Sans" w:hAnsi="Open Sans" w:cs="Open Sans"/>
                <w:b/>
                <w:bCs/>
                <w:sz w:val="20"/>
                <w:szCs w:val="20"/>
                <w:lang w:val="en-US"/>
              </w:rPr>
            </w:pPr>
          </w:p>
        </w:tc>
      </w:tr>
    </w:tbl>
    <w:p w14:paraId="410BCA06" w14:textId="7D12AD5E"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77777777" w:rsidR="000C07D4" w:rsidRPr="00EB6705" w:rsidRDefault="000C07D4" w:rsidP="000C07D4">
            <w:pPr>
              <w:rPr>
                <w:rFonts w:ascii="Open Sans" w:hAnsi="Open Sans" w:cs="Open Sans"/>
                <w:b/>
                <w:bCs/>
                <w:sz w:val="20"/>
                <w:szCs w:val="20"/>
                <w:lang w:val="en-US"/>
              </w:rPr>
            </w:pP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77777777" w:rsidR="000C07D4" w:rsidRPr="00EB6705" w:rsidRDefault="000C07D4" w:rsidP="000C07D4">
            <w:pPr>
              <w:rPr>
                <w:rFonts w:ascii="Open Sans" w:hAnsi="Open Sans" w:cs="Open Sans"/>
                <w:b/>
                <w:bCs/>
                <w:sz w:val="20"/>
                <w:szCs w:val="20"/>
                <w:lang w:val="en-US"/>
              </w:rPr>
            </w:pP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77777777" w:rsidR="000C07D4" w:rsidRPr="00EB6705" w:rsidRDefault="000C07D4" w:rsidP="000C07D4">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77777777" w:rsidR="00C8003A" w:rsidRPr="00EB6705" w:rsidRDefault="00C8003A" w:rsidP="00C8003A">
            <w:pPr>
              <w:jc w:val="both"/>
              <w:rPr>
                <w:rFonts w:ascii="Open Sans" w:hAnsi="Open Sans" w:cs="Open Sans"/>
                <w:b/>
                <w:bCs/>
                <w:sz w:val="20"/>
                <w:szCs w:val="20"/>
                <w:lang w:val="en-US"/>
              </w:rPr>
            </w:pPr>
          </w:p>
        </w:tc>
      </w:tr>
    </w:tbl>
    <w:p w14:paraId="7A83EB8D" w14:textId="08FFC860"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34D17736" w:rsidR="008A350D" w:rsidRPr="00EB6705" w:rsidRDefault="00557296" w:rsidP="008A350D">
            <w:pPr>
              <w:jc w:val="both"/>
              <w:rPr>
                <w:rFonts w:ascii="Open Sans" w:hAnsi="Open Sans" w:cs="Open Sans"/>
                <w:b/>
                <w:bCs/>
                <w:sz w:val="20"/>
                <w:szCs w:val="20"/>
                <w:lang w:val="nl-NL"/>
              </w:rPr>
            </w:pPr>
            <w:r w:rsidRPr="00CB527A">
              <w:rPr>
                <w:rFonts w:ascii="Segoe UI" w:eastAsia="Times New Roman" w:hAnsi="Segoe UI" w:cs="Segoe UI"/>
                <w:b/>
                <w:color w:val="0070C0"/>
                <w:sz w:val="18"/>
                <w:szCs w:val="18"/>
              </w:rPr>
              <w:t>I agree.</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27E95398" w:rsidR="008A350D" w:rsidRPr="00EB6705" w:rsidRDefault="00557296" w:rsidP="008A350D">
            <w:pPr>
              <w:jc w:val="both"/>
              <w:rPr>
                <w:rFonts w:ascii="Open Sans" w:hAnsi="Open Sans" w:cs="Open Sans"/>
                <w:b/>
                <w:bCs/>
                <w:sz w:val="20"/>
                <w:szCs w:val="20"/>
                <w:lang w:val="nl-NL"/>
              </w:rPr>
            </w:pPr>
            <w:r w:rsidRPr="00CB527A">
              <w:rPr>
                <w:rFonts w:ascii="Segoe UI" w:eastAsia="Times New Roman" w:hAnsi="Segoe UI" w:cs="Segoe UI"/>
                <w:b/>
                <w:color w:val="0070C0"/>
                <w:sz w:val="18"/>
                <w:szCs w:val="18"/>
              </w:rPr>
              <w:t>I agree.</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35370E17" w:rsidR="008A350D" w:rsidRPr="00EB6705" w:rsidRDefault="00557296" w:rsidP="008A350D">
            <w:pPr>
              <w:jc w:val="both"/>
              <w:rPr>
                <w:rFonts w:ascii="Open Sans" w:hAnsi="Open Sans" w:cs="Open Sans"/>
                <w:b/>
                <w:bCs/>
                <w:sz w:val="20"/>
                <w:szCs w:val="20"/>
                <w:lang w:val="nl-NL"/>
              </w:rPr>
            </w:pPr>
            <w:r w:rsidRPr="00CB527A">
              <w:rPr>
                <w:rFonts w:ascii="Segoe UI" w:eastAsia="Times New Roman" w:hAnsi="Segoe UI" w:cs="Segoe UI"/>
                <w:b/>
                <w:color w:val="0070C0"/>
                <w:sz w:val="18"/>
                <w:szCs w:val="18"/>
              </w:rPr>
              <w:t>I agree.</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0593D78E" w:rsidR="008A350D" w:rsidRPr="00EB6705" w:rsidRDefault="00557296" w:rsidP="008A350D">
            <w:pPr>
              <w:jc w:val="both"/>
              <w:rPr>
                <w:rFonts w:ascii="Open Sans" w:hAnsi="Open Sans" w:cs="Open Sans"/>
                <w:b/>
                <w:bCs/>
                <w:sz w:val="20"/>
                <w:szCs w:val="20"/>
                <w:lang w:val="nl-NL"/>
              </w:rPr>
            </w:pPr>
            <w:r w:rsidRPr="00CB527A">
              <w:rPr>
                <w:rFonts w:ascii="Segoe UI" w:eastAsia="Times New Roman" w:hAnsi="Segoe UI" w:cs="Segoe UI"/>
                <w:b/>
                <w:color w:val="0070C0"/>
                <w:sz w:val="18"/>
                <w:szCs w:val="18"/>
              </w:rPr>
              <w:t>I agree.</w:t>
            </w:r>
          </w:p>
        </w:tc>
      </w:tr>
    </w:tbl>
    <w:p w14:paraId="28006D2B" w14:textId="57B6C013"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77777777" w:rsidR="00D8539B" w:rsidRPr="00EB6705" w:rsidRDefault="00D8539B" w:rsidP="00D8539B">
            <w:pPr>
              <w:jc w:val="both"/>
              <w:rPr>
                <w:rFonts w:ascii="Open Sans" w:hAnsi="Open Sans" w:cs="Open Sans"/>
                <w:b/>
                <w:bCs/>
                <w:sz w:val="20"/>
                <w:szCs w:val="20"/>
                <w:lang w:val="en-US"/>
              </w:rPr>
            </w:pPr>
          </w:p>
        </w:tc>
      </w:tr>
    </w:tbl>
    <w:p w14:paraId="6D13A06C" w14:textId="18F37165"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56A2DA94" w:rsidR="00907EE8" w:rsidRPr="00EB6705" w:rsidRDefault="00557296" w:rsidP="002C5B7D">
            <w:pPr>
              <w:rPr>
                <w:rFonts w:ascii="Open Sans" w:hAnsi="Open Sans" w:cs="Open Sans"/>
                <w:b/>
                <w:bCs/>
                <w:sz w:val="20"/>
                <w:szCs w:val="20"/>
                <w:lang w:val="en-US"/>
              </w:rPr>
            </w:pPr>
            <w:r w:rsidRPr="00CB527A">
              <w:rPr>
                <w:rFonts w:ascii="Segoe UI" w:eastAsia="Times New Roman" w:hAnsi="Segoe UI" w:cs="Segoe UI"/>
                <w:b/>
                <w:color w:val="0070C0"/>
                <w:sz w:val="18"/>
                <w:szCs w:val="18"/>
              </w:rPr>
              <w:t>I agree.</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659B69DB" w:rsidR="00907EE8" w:rsidRPr="00EB6705" w:rsidRDefault="00557296" w:rsidP="002C5B7D">
            <w:pPr>
              <w:rPr>
                <w:rFonts w:ascii="Open Sans" w:hAnsi="Open Sans" w:cs="Open Sans"/>
                <w:b/>
                <w:bCs/>
                <w:sz w:val="20"/>
                <w:szCs w:val="20"/>
                <w:lang w:val="en-US"/>
              </w:rPr>
            </w:pPr>
            <w:r w:rsidRPr="00CB527A">
              <w:rPr>
                <w:rFonts w:ascii="Segoe UI" w:eastAsia="Times New Roman" w:hAnsi="Segoe UI" w:cs="Segoe UI"/>
                <w:b/>
                <w:color w:val="0070C0"/>
                <w:sz w:val="18"/>
                <w:szCs w:val="18"/>
              </w:rPr>
              <w:t xml:space="preserve">I </w:t>
            </w:r>
            <w:r>
              <w:rPr>
                <w:rFonts w:ascii="Segoe UI" w:eastAsia="Times New Roman" w:hAnsi="Segoe UI" w:cs="Segoe UI"/>
                <w:b/>
                <w:color w:val="0070C0"/>
                <w:sz w:val="18"/>
                <w:szCs w:val="18"/>
              </w:rPr>
              <w:t xml:space="preserve">do not </w:t>
            </w:r>
            <w:r w:rsidRPr="00CB527A">
              <w:rPr>
                <w:rFonts w:ascii="Segoe UI" w:eastAsia="Times New Roman" w:hAnsi="Segoe UI" w:cs="Segoe UI"/>
                <w:b/>
                <w:color w:val="0070C0"/>
                <w:sz w:val="18"/>
                <w:szCs w:val="18"/>
              </w:rPr>
              <w:t>agree.</w:t>
            </w:r>
            <w:r>
              <w:rPr>
                <w:rFonts w:ascii="Segoe UI" w:eastAsia="Times New Roman" w:hAnsi="Segoe UI" w:cs="Segoe UI"/>
                <w:b/>
                <w:color w:val="0070C0"/>
                <w:sz w:val="18"/>
                <w:szCs w:val="18"/>
              </w:rPr>
              <w:t xml:space="preserve"> Due to the specificities of NPOs (operating with restricted and unrestricted fund, with donations thus incomes received something for 3 or 5 five years and not only for 1 years, donor requirements/eligibilities of expenses, etc), the financial statements presented in this ED are not sufficient to show a faithful financial situation of </w:t>
            </w:r>
            <w:proofErr w:type="gramStart"/>
            <w:r>
              <w:rPr>
                <w:rFonts w:ascii="Segoe UI" w:eastAsia="Times New Roman" w:hAnsi="Segoe UI" w:cs="Segoe UI"/>
                <w:b/>
                <w:color w:val="0070C0"/>
                <w:sz w:val="18"/>
                <w:szCs w:val="18"/>
              </w:rPr>
              <w:t>a</w:t>
            </w:r>
            <w:proofErr w:type="gramEnd"/>
            <w:r>
              <w:rPr>
                <w:rFonts w:ascii="Segoe UI" w:eastAsia="Times New Roman" w:hAnsi="Segoe UI" w:cs="Segoe UI"/>
                <w:b/>
                <w:color w:val="0070C0"/>
                <w:sz w:val="18"/>
                <w:szCs w:val="18"/>
              </w:rPr>
              <w:t xml:space="preserve"> NPO. They may mislead the users because not reflecting the whole pictures of constraints. </w:t>
            </w:r>
            <w:proofErr w:type="gramStart"/>
            <w:r>
              <w:rPr>
                <w:rFonts w:ascii="Segoe UI" w:eastAsia="Times New Roman" w:hAnsi="Segoe UI" w:cs="Segoe UI"/>
                <w:b/>
                <w:color w:val="0070C0"/>
                <w:sz w:val="18"/>
                <w:szCs w:val="18"/>
              </w:rPr>
              <w:t>Also</w:t>
            </w:r>
            <w:proofErr w:type="gramEnd"/>
            <w:r>
              <w:rPr>
                <w:rFonts w:ascii="Segoe UI" w:eastAsia="Times New Roman" w:hAnsi="Segoe UI" w:cs="Segoe UI"/>
                <w:b/>
                <w:color w:val="0070C0"/>
                <w:sz w:val="18"/>
                <w:szCs w:val="18"/>
              </w:rPr>
              <w:t xml:space="preserve"> this ED is mainly about </w:t>
            </w:r>
            <w:r>
              <w:rPr>
                <w:rFonts w:ascii="Segoe UI" w:eastAsia="Times New Roman" w:hAnsi="Segoe UI" w:cs="Segoe UI"/>
                <w:b/>
                <w:color w:val="0070C0"/>
                <w:sz w:val="18"/>
                <w:szCs w:val="18"/>
              </w:rPr>
              <w:lastRenderedPageBreak/>
              <w:t>general accounting (accounting by nature) and budgetary accounting is let aside, yet mainly used by NPOs.</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114C725B" w:rsidR="00907EE8" w:rsidRPr="00EB6705" w:rsidRDefault="00557296" w:rsidP="002C5B7D">
            <w:pPr>
              <w:rPr>
                <w:rFonts w:ascii="Open Sans" w:hAnsi="Open Sans" w:cs="Open Sans"/>
                <w:b/>
                <w:bCs/>
                <w:sz w:val="20"/>
                <w:szCs w:val="20"/>
                <w:lang w:val="en-US"/>
              </w:rPr>
            </w:pPr>
            <w:r w:rsidRPr="00CB527A">
              <w:rPr>
                <w:rFonts w:ascii="Segoe UI" w:eastAsia="Times New Roman" w:hAnsi="Segoe UI" w:cs="Segoe UI"/>
                <w:b/>
                <w:color w:val="0070C0"/>
                <w:sz w:val="18"/>
                <w:szCs w:val="18"/>
              </w:rPr>
              <w:t>I agree.</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0C7D2019" w:rsidR="002C5B7D" w:rsidRPr="00EB6705" w:rsidRDefault="00557296" w:rsidP="002C5B7D">
            <w:pPr>
              <w:rPr>
                <w:rFonts w:ascii="Open Sans" w:hAnsi="Open Sans" w:cs="Open Sans"/>
                <w:b/>
                <w:bCs/>
                <w:sz w:val="20"/>
                <w:szCs w:val="20"/>
                <w:lang w:val="en-US"/>
              </w:rPr>
            </w:pPr>
            <w:r w:rsidRPr="00CB527A">
              <w:rPr>
                <w:rFonts w:ascii="Segoe UI" w:eastAsia="Times New Roman" w:hAnsi="Segoe UI" w:cs="Segoe UI"/>
                <w:b/>
                <w:color w:val="0070C0"/>
                <w:sz w:val="18"/>
                <w:szCs w:val="18"/>
              </w:rPr>
              <w:t>I agree.</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673" w14:textId="77777777" w:rsidR="00261064" w:rsidRDefault="00261064" w:rsidP="009F74AC">
      <w:pPr>
        <w:spacing w:after="0" w:line="240" w:lineRule="auto"/>
      </w:pPr>
      <w:r>
        <w:separator/>
      </w:r>
    </w:p>
  </w:endnote>
  <w:endnote w:type="continuationSeparator" w:id="0">
    <w:p w14:paraId="49C1F06D" w14:textId="77777777" w:rsidR="00261064" w:rsidRDefault="00261064" w:rsidP="009F74AC">
      <w:pPr>
        <w:spacing w:after="0" w:line="240" w:lineRule="auto"/>
      </w:pPr>
      <w:r>
        <w:continuationSeparator/>
      </w:r>
    </w:p>
  </w:endnote>
  <w:endnote w:type="continuationNotice" w:id="1">
    <w:p w14:paraId="6EB7596C" w14:textId="77777777" w:rsidR="00261064" w:rsidRDefault="00261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B511" w14:textId="77777777" w:rsidR="00261064" w:rsidRDefault="00261064" w:rsidP="009F74AC">
      <w:pPr>
        <w:spacing w:after="0" w:line="240" w:lineRule="auto"/>
      </w:pPr>
      <w:r>
        <w:separator/>
      </w:r>
    </w:p>
  </w:footnote>
  <w:footnote w:type="continuationSeparator" w:id="0">
    <w:p w14:paraId="353C7B0E" w14:textId="77777777" w:rsidR="00261064" w:rsidRDefault="00261064" w:rsidP="009F74AC">
      <w:pPr>
        <w:spacing w:after="0" w:line="240" w:lineRule="auto"/>
      </w:pPr>
      <w:r>
        <w:continuationSeparator/>
      </w:r>
    </w:p>
  </w:footnote>
  <w:footnote w:type="continuationNotice" w:id="1">
    <w:p w14:paraId="613D229A" w14:textId="77777777" w:rsidR="00261064" w:rsidRDefault="00261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En-tte"/>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907428">
    <w:abstractNumId w:val="6"/>
  </w:num>
  <w:num w:numId="2" w16cid:durableId="706221809">
    <w:abstractNumId w:val="3"/>
  </w:num>
  <w:num w:numId="3" w16cid:durableId="367949482">
    <w:abstractNumId w:val="5"/>
  </w:num>
  <w:num w:numId="4" w16cid:durableId="1983195891">
    <w:abstractNumId w:val="13"/>
  </w:num>
  <w:num w:numId="5" w16cid:durableId="2121802243">
    <w:abstractNumId w:val="4"/>
  </w:num>
  <w:num w:numId="6" w16cid:durableId="1767454623">
    <w:abstractNumId w:val="15"/>
  </w:num>
  <w:num w:numId="7" w16cid:durableId="877736667">
    <w:abstractNumId w:val="12"/>
  </w:num>
  <w:num w:numId="8" w16cid:durableId="1887830889">
    <w:abstractNumId w:val="10"/>
  </w:num>
  <w:num w:numId="9" w16cid:durableId="1990746689">
    <w:abstractNumId w:val="8"/>
  </w:num>
  <w:num w:numId="10" w16cid:durableId="1486966859">
    <w:abstractNumId w:val="11"/>
  </w:num>
  <w:num w:numId="11" w16cid:durableId="1762725726">
    <w:abstractNumId w:val="2"/>
  </w:num>
  <w:num w:numId="12" w16cid:durableId="1742870492">
    <w:abstractNumId w:val="7"/>
  </w:num>
  <w:num w:numId="13" w16cid:durableId="987200079">
    <w:abstractNumId w:val="9"/>
  </w:num>
  <w:num w:numId="14" w16cid:durableId="1720741199">
    <w:abstractNumId w:val="1"/>
  </w:num>
  <w:num w:numId="15" w16cid:durableId="145438627">
    <w:abstractNumId w:val="14"/>
  </w:num>
  <w:num w:numId="16" w16cid:durableId="116458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792C"/>
    <w:rsid w:val="001948B2"/>
    <w:rsid w:val="001A12FB"/>
    <w:rsid w:val="001A4180"/>
    <w:rsid w:val="001A5D87"/>
    <w:rsid w:val="001A7FEC"/>
    <w:rsid w:val="001B6E16"/>
    <w:rsid w:val="001C0D5A"/>
    <w:rsid w:val="001C3A48"/>
    <w:rsid w:val="001D2FA7"/>
    <w:rsid w:val="001E04DA"/>
    <w:rsid w:val="001F45E4"/>
    <w:rsid w:val="0020106B"/>
    <w:rsid w:val="0020260D"/>
    <w:rsid w:val="00210458"/>
    <w:rsid w:val="00230842"/>
    <w:rsid w:val="002322C4"/>
    <w:rsid w:val="002379AC"/>
    <w:rsid w:val="002414E0"/>
    <w:rsid w:val="00247337"/>
    <w:rsid w:val="002538DD"/>
    <w:rsid w:val="00261064"/>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C7B7A"/>
    <w:rsid w:val="003E10EA"/>
    <w:rsid w:val="00413E15"/>
    <w:rsid w:val="00417841"/>
    <w:rsid w:val="004437B6"/>
    <w:rsid w:val="004441A6"/>
    <w:rsid w:val="00463CE5"/>
    <w:rsid w:val="004759D7"/>
    <w:rsid w:val="00480EB8"/>
    <w:rsid w:val="00484CCF"/>
    <w:rsid w:val="004933C9"/>
    <w:rsid w:val="004A3A1F"/>
    <w:rsid w:val="004E764D"/>
    <w:rsid w:val="00512D54"/>
    <w:rsid w:val="00515388"/>
    <w:rsid w:val="00522012"/>
    <w:rsid w:val="005247D7"/>
    <w:rsid w:val="005266FA"/>
    <w:rsid w:val="0053637E"/>
    <w:rsid w:val="00546090"/>
    <w:rsid w:val="0054631C"/>
    <w:rsid w:val="005476F2"/>
    <w:rsid w:val="00551FD4"/>
    <w:rsid w:val="00557296"/>
    <w:rsid w:val="0056475E"/>
    <w:rsid w:val="005A718A"/>
    <w:rsid w:val="005B3F30"/>
    <w:rsid w:val="005B6CC3"/>
    <w:rsid w:val="005C792B"/>
    <w:rsid w:val="005D2FF0"/>
    <w:rsid w:val="005E6190"/>
    <w:rsid w:val="005F18AF"/>
    <w:rsid w:val="005F2F75"/>
    <w:rsid w:val="00611507"/>
    <w:rsid w:val="00623B8E"/>
    <w:rsid w:val="006463FF"/>
    <w:rsid w:val="00651710"/>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7222F"/>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CA9"/>
    <w:rsid w:val="008137C0"/>
    <w:rsid w:val="00821B3D"/>
    <w:rsid w:val="00826B08"/>
    <w:rsid w:val="00841B58"/>
    <w:rsid w:val="00850BFE"/>
    <w:rsid w:val="00860251"/>
    <w:rsid w:val="00865ACC"/>
    <w:rsid w:val="00876D53"/>
    <w:rsid w:val="008A350D"/>
    <w:rsid w:val="008C6B40"/>
    <w:rsid w:val="008C76B2"/>
    <w:rsid w:val="00907EE8"/>
    <w:rsid w:val="00925D37"/>
    <w:rsid w:val="009313BE"/>
    <w:rsid w:val="00931959"/>
    <w:rsid w:val="00943505"/>
    <w:rsid w:val="00947E53"/>
    <w:rsid w:val="0095564D"/>
    <w:rsid w:val="00962E82"/>
    <w:rsid w:val="00973D7F"/>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4007"/>
    <w:rsid w:val="00B653D9"/>
    <w:rsid w:val="00B738D5"/>
    <w:rsid w:val="00B91FEA"/>
    <w:rsid w:val="00BA1536"/>
    <w:rsid w:val="00BA2063"/>
    <w:rsid w:val="00BA32F9"/>
    <w:rsid w:val="00BD09CA"/>
    <w:rsid w:val="00BE132D"/>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F74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74AC"/>
    <w:rPr>
      <w:sz w:val="20"/>
      <w:szCs w:val="20"/>
    </w:rPr>
  </w:style>
  <w:style w:type="paragraph" w:styleId="Commentaire">
    <w:name w:val="annotation text"/>
    <w:basedOn w:val="Normal"/>
    <w:link w:val="CommentaireCar"/>
    <w:uiPriority w:val="99"/>
    <w:unhideWhenUsed/>
    <w:rsid w:val="009F74AC"/>
    <w:pPr>
      <w:spacing w:line="240" w:lineRule="auto"/>
    </w:pPr>
    <w:rPr>
      <w:sz w:val="20"/>
      <w:szCs w:val="20"/>
    </w:rPr>
  </w:style>
  <w:style w:type="character" w:customStyle="1" w:styleId="CommentaireCar">
    <w:name w:val="Commentaire Car"/>
    <w:basedOn w:val="Policepardfaut"/>
    <w:link w:val="Commentaire"/>
    <w:uiPriority w:val="99"/>
    <w:rsid w:val="009F74AC"/>
    <w:rPr>
      <w:sz w:val="20"/>
      <w:szCs w:val="20"/>
    </w:rPr>
  </w:style>
  <w:style w:type="character" w:styleId="Marquedecommentaire">
    <w:name w:val="annotation reference"/>
    <w:basedOn w:val="Policepardfaut"/>
    <w:uiPriority w:val="99"/>
    <w:semiHidden/>
    <w:unhideWhenUsed/>
    <w:rsid w:val="009F74AC"/>
    <w:rPr>
      <w:sz w:val="16"/>
      <w:szCs w:val="16"/>
    </w:rPr>
  </w:style>
  <w:style w:type="character" w:styleId="Appelnotedebasdep">
    <w:name w:val="footnote reference"/>
    <w:uiPriority w:val="99"/>
    <w:unhideWhenUsed/>
    <w:rsid w:val="009F74AC"/>
    <w:rPr>
      <w:vertAlign w:val="superscript"/>
    </w:rPr>
  </w:style>
  <w:style w:type="character" w:styleId="Lienhypertexte">
    <w:name w:val="Hyperlink"/>
    <w:basedOn w:val="Policepardfaut"/>
    <w:uiPriority w:val="99"/>
    <w:unhideWhenUsed/>
    <w:rsid w:val="00C3346C"/>
    <w:rPr>
      <w:color w:val="0563C1" w:themeColor="hyperlink"/>
      <w:u w:val="single"/>
    </w:rPr>
  </w:style>
  <w:style w:type="character" w:styleId="Mentionnonrsolue">
    <w:name w:val="Unresolved Mention"/>
    <w:basedOn w:val="Policepardfaut"/>
    <w:uiPriority w:val="99"/>
    <w:semiHidden/>
    <w:unhideWhenUsed/>
    <w:rsid w:val="00C3346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81315"/>
    <w:rPr>
      <w:b/>
      <w:bCs/>
    </w:rPr>
  </w:style>
  <w:style w:type="character" w:customStyle="1" w:styleId="ObjetducommentaireCar">
    <w:name w:val="Objet du commentaire Car"/>
    <w:basedOn w:val="CommentaireCar"/>
    <w:link w:val="Objetducommentaire"/>
    <w:uiPriority w:val="99"/>
    <w:semiHidden/>
    <w:rsid w:val="00E81315"/>
    <w:rPr>
      <w:b/>
      <w:bCs/>
      <w:sz w:val="20"/>
      <w:szCs w:val="20"/>
    </w:rPr>
  </w:style>
  <w:style w:type="character" w:styleId="Mention">
    <w:name w:val="Mention"/>
    <w:basedOn w:val="Policepardfaut"/>
    <w:uiPriority w:val="99"/>
    <w:unhideWhenUsed/>
    <w:rsid w:val="00E81315"/>
    <w:rPr>
      <w:color w:val="2B579A"/>
      <w:shd w:val="clear" w:color="auto" w:fill="E1DFDD"/>
    </w:rPr>
  </w:style>
  <w:style w:type="paragraph" w:styleId="En-tte">
    <w:name w:val="header"/>
    <w:basedOn w:val="Normal"/>
    <w:link w:val="En-tteCar"/>
    <w:uiPriority w:val="99"/>
    <w:unhideWhenUsed/>
    <w:rsid w:val="00021FD9"/>
    <w:pPr>
      <w:tabs>
        <w:tab w:val="center" w:pos="4513"/>
        <w:tab w:val="right" w:pos="9026"/>
      </w:tabs>
      <w:spacing w:after="0" w:line="240" w:lineRule="auto"/>
    </w:pPr>
  </w:style>
  <w:style w:type="character" w:customStyle="1" w:styleId="En-tteCar">
    <w:name w:val="En-tête Car"/>
    <w:basedOn w:val="Policepardfaut"/>
    <w:link w:val="En-tte"/>
    <w:uiPriority w:val="99"/>
    <w:rsid w:val="00021FD9"/>
  </w:style>
  <w:style w:type="paragraph" w:styleId="Pieddepage">
    <w:name w:val="footer"/>
    <w:basedOn w:val="Normal"/>
    <w:link w:val="PieddepageCar"/>
    <w:uiPriority w:val="99"/>
    <w:unhideWhenUsed/>
    <w:rsid w:val="00021F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1FD9"/>
  </w:style>
  <w:style w:type="table" w:styleId="Grilledutableau">
    <w:name w:val="Table Grid"/>
    <w:basedOn w:val="Tableau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CE1CA8"/>
  </w:style>
  <w:style w:type="character" w:customStyle="1" w:styleId="eop">
    <w:name w:val="eop"/>
    <w:basedOn w:val="Policepardfaut"/>
    <w:rsid w:val="00CE1CA8"/>
  </w:style>
  <w:style w:type="paragraph" w:styleId="R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auNormal"/>
    <w:next w:val="Grilledutableau"/>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yperlink" Target="mailto:IFR4NPO@cipfa.org" TargetMode="External"/><Relationship Id="rId10" Type="http://schemas.openxmlformats.org/officeDocument/2006/relationships/hyperlink" Target="http://www.ifr4npo.org/ed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hanedecon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2769</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nathanedecongo@gmail.com</cp:lastModifiedBy>
  <cp:revision>3</cp:revision>
  <dcterms:created xsi:type="dcterms:W3CDTF">2023-03-31T22:10:00Z</dcterms:created>
  <dcterms:modified xsi:type="dcterms:W3CDTF">2023-03-31T22:20:00Z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