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7AD5B" w14:textId="5449548F" w:rsidR="005247D7"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International Non-profit Accounting Guidance (INPAG)</w:t>
      </w:r>
    </w:p>
    <w:p w14:paraId="1F0E6944" w14:textId="1CD92E31" w:rsidR="001A12FB" w:rsidRPr="00BA32F9" w:rsidRDefault="005247D7" w:rsidP="00BA32F9">
      <w:pPr>
        <w:jc w:val="center"/>
        <w:rPr>
          <w:rFonts w:ascii="Open Sans" w:hAnsi="Open Sans" w:cs="Open Sans"/>
          <w:b/>
          <w:bCs/>
          <w:sz w:val="36"/>
          <w:szCs w:val="36"/>
          <w:lang w:val="en-US"/>
        </w:rPr>
      </w:pPr>
      <w:r w:rsidRPr="00BA32F9">
        <w:rPr>
          <w:rFonts w:ascii="Open Sans" w:hAnsi="Open Sans" w:cs="Open Sans"/>
          <w:b/>
          <w:bCs/>
          <w:sz w:val="36"/>
          <w:szCs w:val="36"/>
          <w:lang w:val="en-US"/>
        </w:rPr>
        <w:t>Exposure Draft 1</w:t>
      </w:r>
      <w:r w:rsidR="00BA32F9" w:rsidRPr="00BA32F9">
        <w:rPr>
          <w:rFonts w:ascii="Open Sans" w:hAnsi="Open Sans" w:cs="Open Sans"/>
          <w:b/>
          <w:bCs/>
          <w:sz w:val="36"/>
          <w:szCs w:val="36"/>
          <w:lang w:val="en-US"/>
        </w:rPr>
        <w:t xml:space="preserve"> </w:t>
      </w:r>
      <w:r w:rsidR="001A12FB" w:rsidRPr="00BA32F9">
        <w:rPr>
          <w:rFonts w:ascii="Open Sans" w:hAnsi="Open Sans" w:cs="Open Sans"/>
          <w:b/>
          <w:bCs/>
          <w:sz w:val="36"/>
          <w:szCs w:val="36"/>
          <w:lang w:val="en-US"/>
        </w:rPr>
        <w:t>Response template</w:t>
      </w:r>
    </w:p>
    <w:p w14:paraId="2F3F29C8" w14:textId="6D7D8B91" w:rsidR="0080195C" w:rsidRDefault="00551FD4" w:rsidP="001A12FB">
      <w:pPr>
        <w:rPr>
          <w:rFonts w:ascii="Open Sans" w:hAnsi="Open Sans" w:cs="Open Sans"/>
          <w:b/>
          <w:bCs/>
          <w:sz w:val="28"/>
          <w:szCs w:val="28"/>
          <w:lang w:val="en-US"/>
        </w:rPr>
      </w:pPr>
      <w:r>
        <w:rPr>
          <w:rFonts w:ascii="Open Sans" w:hAnsi="Open Sans" w:cs="Open Sans"/>
          <w:sz w:val="20"/>
          <w:szCs w:val="20"/>
          <w:lang w:val="en-US"/>
        </w:rPr>
        <w:t>Exposure Draft 1</w:t>
      </w:r>
      <w:r w:rsidR="00EB78C2">
        <w:rPr>
          <w:rFonts w:ascii="Open Sans" w:hAnsi="Open Sans" w:cs="Open Sans"/>
          <w:sz w:val="20"/>
          <w:szCs w:val="20"/>
          <w:lang w:val="en-US"/>
        </w:rPr>
        <w:t xml:space="preserve"> </w:t>
      </w:r>
      <w:r>
        <w:rPr>
          <w:rFonts w:ascii="Open Sans" w:hAnsi="Open Sans" w:cs="Open Sans"/>
          <w:sz w:val="20"/>
          <w:szCs w:val="20"/>
          <w:lang w:val="en-US"/>
        </w:rPr>
        <w:t xml:space="preserve">can be found here: </w:t>
      </w:r>
      <w:hyperlink r:id="rId10" w:history="1">
        <w:r w:rsidR="00DD6B4E" w:rsidRPr="00907006">
          <w:rPr>
            <w:rStyle w:val="Hyperlink"/>
            <w:rFonts w:ascii="Open Sans" w:hAnsi="Open Sans" w:cs="Open Sans"/>
            <w:sz w:val="20"/>
            <w:szCs w:val="20"/>
            <w:lang w:val="en-US"/>
          </w:rPr>
          <w:t>www.ifr4npo.org/ed1</w:t>
        </w:r>
      </w:hyperlink>
      <w:r w:rsidR="00BF6FEA">
        <w:rPr>
          <w:rFonts w:ascii="Open Sans" w:hAnsi="Open Sans" w:cs="Open Sans"/>
          <w:sz w:val="20"/>
          <w:szCs w:val="20"/>
          <w:lang w:val="en-US"/>
        </w:rPr>
        <w:t>.</w:t>
      </w:r>
      <w:r w:rsidR="00DD6B4E">
        <w:rPr>
          <w:rFonts w:ascii="Open Sans" w:hAnsi="Open Sans" w:cs="Open Sans"/>
          <w:sz w:val="20"/>
          <w:szCs w:val="20"/>
          <w:lang w:val="en-US"/>
        </w:rPr>
        <w:t xml:space="preserve"> </w:t>
      </w:r>
      <w:r w:rsidR="001A12FB">
        <w:rPr>
          <w:rFonts w:ascii="Open Sans" w:hAnsi="Open Sans" w:cs="Open Sans"/>
          <w:b/>
          <w:bCs/>
          <w:sz w:val="28"/>
          <w:szCs w:val="28"/>
          <w:lang w:val="en-US"/>
        </w:rPr>
        <w:t xml:space="preserve"> </w:t>
      </w:r>
      <w:r w:rsidR="00BF6FEA" w:rsidRPr="00A747AD">
        <w:rPr>
          <w:rFonts w:ascii="Open Sans" w:hAnsi="Open Sans" w:cs="Open Sans"/>
          <w:sz w:val="20"/>
          <w:szCs w:val="20"/>
          <w:lang w:val="en-US"/>
        </w:rPr>
        <w:t>Please use this form to record your responses to the Specific Matters for Comment</w:t>
      </w:r>
      <w:r w:rsidR="00BF6FEA">
        <w:rPr>
          <w:rFonts w:ascii="Open Sans" w:hAnsi="Open Sans" w:cs="Open Sans"/>
          <w:sz w:val="20"/>
          <w:szCs w:val="20"/>
          <w:lang w:val="en-US"/>
        </w:rPr>
        <w:t>.</w:t>
      </w:r>
    </w:p>
    <w:p w14:paraId="5CB283D6" w14:textId="722290EF" w:rsidR="00CA5E81" w:rsidRPr="00EB6705" w:rsidRDefault="00CA5E81" w:rsidP="00CA5E81">
      <w:pPr>
        <w:jc w:val="both"/>
        <w:rPr>
          <w:rFonts w:ascii="Open Sans" w:hAnsi="Open Sans" w:cs="Open Sans"/>
          <w:sz w:val="20"/>
          <w:szCs w:val="20"/>
          <w:lang w:val="en-US"/>
        </w:rPr>
      </w:pPr>
      <w:r w:rsidRPr="00EB6705">
        <w:rPr>
          <w:rFonts w:ascii="Open Sans" w:hAnsi="Open Sans" w:cs="Open Sans"/>
          <w:sz w:val="20"/>
          <w:szCs w:val="20"/>
          <w:lang w:val="en-US"/>
        </w:rPr>
        <w:t>Comments are most helpful if they:</w:t>
      </w:r>
    </w:p>
    <w:p w14:paraId="47787D9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Address the question asked;</w:t>
      </w:r>
    </w:p>
    <w:p w14:paraId="7475C876"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Contain a clear explanation to support the response provided, whether this is agreeing or otherwise with any proposals made;</w:t>
      </w:r>
    </w:p>
    <w:p w14:paraId="65985E30"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Propose alternatives for consideration, where responses are not in agreement with the proposal made;</w:t>
      </w:r>
    </w:p>
    <w:p w14:paraId="21623314" w14:textId="3CFD718C"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Specify the </w:t>
      </w:r>
      <w:r w:rsidR="003939BC">
        <w:rPr>
          <w:rFonts w:ascii="Open Sans" w:hAnsi="Open Sans" w:cs="Open Sans"/>
          <w:sz w:val="20"/>
          <w:szCs w:val="20"/>
          <w:lang w:val="en-US"/>
        </w:rPr>
        <w:t xml:space="preserve">INPAG </w:t>
      </w:r>
      <w:r w:rsidRPr="00EB6705">
        <w:rPr>
          <w:rFonts w:ascii="Open Sans" w:hAnsi="Open Sans" w:cs="Open Sans"/>
          <w:sz w:val="20"/>
          <w:szCs w:val="20"/>
          <w:lang w:val="en-US"/>
        </w:rPr>
        <w:t>paragraphs to which any comments relate; and</w:t>
      </w:r>
    </w:p>
    <w:p w14:paraId="4F4E3F5C" w14:textId="77777777" w:rsidR="00CA5E81" w:rsidRPr="00EB6705" w:rsidRDefault="00CA5E81" w:rsidP="00CA5E81">
      <w:pPr>
        <w:numPr>
          <w:ilvl w:val="0"/>
          <w:numId w:val="13"/>
        </w:numPr>
        <w:contextualSpacing/>
        <w:jc w:val="both"/>
        <w:rPr>
          <w:rFonts w:ascii="Open Sans" w:hAnsi="Open Sans" w:cs="Open Sans"/>
          <w:sz w:val="20"/>
          <w:szCs w:val="20"/>
          <w:lang w:val="en-US"/>
        </w:rPr>
      </w:pPr>
      <w:r w:rsidRPr="00EB6705">
        <w:rPr>
          <w:rFonts w:ascii="Open Sans" w:hAnsi="Open Sans" w:cs="Open Sans"/>
          <w:sz w:val="20"/>
          <w:szCs w:val="20"/>
          <w:lang w:val="en-US"/>
        </w:rPr>
        <w:t>Identify any wording in the proposals that might not be clear because of how they translate.</w:t>
      </w:r>
    </w:p>
    <w:p w14:paraId="2E203416" w14:textId="77777777" w:rsidR="00126569" w:rsidRPr="00EB6705" w:rsidRDefault="00126569" w:rsidP="00126569">
      <w:pPr>
        <w:jc w:val="both"/>
        <w:rPr>
          <w:rFonts w:ascii="Open Sans" w:hAnsi="Open Sans" w:cs="Open Sans"/>
          <w:sz w:val="20"/>
          <w:szCs w:val="20"/>
          <w:lang w:val="en-US"/>
        </w:rPr>
      </w:pPr>
    </w:p>
    <w:p w14:paraId="50E1C8AF" w14:textId="1687D71C" w:rsidR="00082C3C" w:rsidRPr="00EB6705" w:rsidRDefault="000B1B88"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The </w:t>
      </w:r>
      <w:r w:rsidR="00A63EF0" w:rsidRPr="00EB6705">
        <w:rPr>
          <w:rFonts w:ascii="Open Sans" w:hAnsi="Open Sans" w:cs="Open Sans"/>
          <w:sz w:val="20"/>
          <w:szCs w:val="20"/>
          <w:lang w:val="en-US"/>
        </w:rPr>
        <w:t>text box</w:t>
      </w:r>
      <w:r w:rsidR="00694053" w:rsidRPr="00EB6705">
        <w:rPr>
          <w:rFonts w:ascii="Open Sans" w:hAnsi="Open Sans" w:cs="Open Sans"/>
          <w:sz w:val="20"/>
          <w:szCs w:val="20"/>
          <w:lang w:val="en-US"/>
        </w:rPr>
        <w:t xml:space="preserve">es will </w:t>
      </w:r>
      <w:r w:rsidR="00032CDB" w:rsidRPr="00EB6705">
        <w:rPr>
          <w:rFonts w:ascii="Open Sans" w:hAnsi="Open Sans" w:cs="Open Sans"/>
          <w:sz w:val="20"/>
          <w:szCs w:val="20"/>
          <w:lang w:val="en-US"/>
        </w:rPr>
        <w:t xml:space="preserve">expand as required.  There is no size limit. </w:t>
      </w:r>
      <w:r w:rsidR="007A3859">
        <w:rPr>
          <w:rFonts w:ascii="Open Sans" w:hAnsi="Open Sans" w:cs="Open Sans"/>
          <w:sz w:val="20"/>
          <w:szCs w:val="20"/>
          <w:lang w:val="en-US"/>
        </w:rPr>
        <w:t xml:space="preserve">There are 12 question areas. </w:t>
      </w:r>
      <w:r w:rsidR="00032CDB" w:rsidRPr="00EB6705">
        <w:rPr>
          <w:rFonts w:ascii="Open Sans" w:hAnsi="Open Sans" w:cs="Open Sans"/>
          <w:sz w:val="20"/>
          <w:szCs w:val="20"/>
          <w:lang w:val="en-US"/>
        </w:rPr>
        <w:t xml:space="preserve">You </w:t>
      </w:r>
      <w:r w:rsidR="00082C3C" w:rsidRPr="00EB6705">
        <w:rPr>
          <w:rFonts w:ascii="Open Sans" w:hAnsi="Open Sans" w:cs="Open Sans"/>
          <w:sz w:val="20"/>
          <w:szCs w:val="20"/>
          <w:lang w:val="en-US"/>
        </w:rPr>
        <w:t>do not need to answer all questions and can choose to answer as many or as few as you wish.</w:t>
      </w:r>
    </w:p>
    <w:p w14:paraId="5D0F16EE" w14:textId="35647179" w:rsidR="00126569"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must be received by </w:t>
      </w:r>
      <w:r w:rsidRPr="00EB6705">
        <w:rPr>
          <w:rFonts w:ascii="Open Sans" w:hAnsi="Open Sans" w:cs="Open Sans"/>
          <w:b/>
          <w:bCs/>
          <w:sz w:val="20"/>
          <w:szCs w:val="20"/>
          <w:lang w:val="en-US"/>
        </w:rPr>
        <w:t>31 March 2023 and must be in English</w:t>
      </w:r>
      <w:r w:rsidRPr="00EB6705">
        <w:rPr>
          <w:rFonts w:ascii="Open Sans" w:hAnsi="Open Sans" w:cs="Open Sans"/>
          <w:sz w:val="20"/>
          <w:szCs w:val="20"/>
          <w:lang w:val="en-US"/>
        </w:rPr>
        <w:t xml:space="preserve">. </w:t>
      </w:r>
    </w:p>
    <w:p w14:paraId="4561C0D6" w14:textId="77777777" w:rsidR="00413E15" w:rsidRDefault="00413E15" w:rsidP="00126569">
      <w:pPr>
        <w:jc w:val="both"/>
        <w:rPr>
          <w:rFonts w:ascii="Open Sans" w:hAnsi="Open Sans" w:cs="Open Sans"/>
          <w:sz w:val="20"/>
          <w:szCs w:val="20"/>
          <w:lang w:val="en-US"/>
        </w:rPr>
      </w:pPr>
      <w:r>
        <w:rPr>
          <w:rFonts w:ascii="Open Sans" w:hAnsi="Open Sans" w:cs="Open Sans"/>
          <w:sz w:val="20"/>
          <w:szCs w:val="20"/>
          <w:lang w:val="en-US"/>
        </w:rPr>
        <w:t xml:space="preserve">Please contact </w:t>
      </w:r>
      <w:hyperlink r:id="rId11" w:history="1">
        <w:r w:rsidRPr="00907006">
          <w:rPr>
            <w:rStyle w:val="Hyperlink"/>
            <w:rFonts w:ascii="Open Sans" w:hAnsi="Open Sans" w:cs="Open Sans"/>
            <w:sz w:val="20"/>
            <w:szCs w:val="20"/>
            <w:lang w:val="en-US"/>
          </w:rPr>
          <w:t>info@ifr4npo.org</w:t>
        </w:r>
      </w:hyperlink>
      <w:r>
        <w:rPr>
          <w:rFonts w:ascii="Open Sans" w:hAnsi="Open Sans" w:cs="Open Sans"/>
          <w:sz w:val="20"/>
          <w:szCs w:val="20"/>
          <w:lang w:val="en-US"/>
        </w:rPr>
        <w:t xml:space="preserve"> if you have queries. </w:t>
      </w:r>
    </w:p>
    <w:p w14:paraId="32AE362A" w14:textId="1DA105A1" w:rsidR="0020260D" w:rsidRPr="00EB6705" w:rsidRDefault="00126569" w:rsidP="00126569">
      <w:pPr>
        <w:jc w:val="both"/>
        <w:rPr>
          <w:rFonts w:ascii="Open Sans" w:hAnsi="Open Sans" w:cs="Open Sans"/>
          <w:sz w:val="20"/>
          <w:szCs w:val="20"/>
          <w:lang w:val="en-US"/>
        </w:rPr>
      </w:pPr>
      <w:r w:rsidRPr="00EB6705">
        <w:rPr>
          <w:rFonts w:ascii="Open Sans" w:hAnsi="Open Sans" w:cs="Open Sans"/>
          <w:sz w:val="20"/>
          <w:szCs w:val="20"/>
          <w:lang w:val="en-US"/>
        </w:rPr>
        <w:t xml:space="preserve">Responses can be submitted to </w:t>
      </w:r>
      <w:hyperlink r:id="rId12" w:history="1">
        <w:r w:rsidRPr="00EB6705">
          <w:rPr>
            <w:rFonts w:ascii="Open Sans" w:hAnsi="Open Sans" w:cs="Open Sans"/>
            <w:color w:val="0563C1" w:themeColor="hyperlink"/>
            <w:sz w:val="20"/>
            <w:szCs w:val="20"/>
            <w:u w:val="single"/>
            <w:lang w:val="en-US"/>
          </w:rPr>
          <w:t>ifr4npo@cipfa.org</w:t>
        </w:r>
      </w:hyperlink>
      <w:r w:rsidRPr="00EB6705">
        <w:rPr>
          <w:rFonts w:ascii="Open Sans" w:hAnsi="Open Sans" w:cs="Open Sans"/>
          <w:sz w:val="20"/>
          <w:szCs w:val="20"/>
          <w:lang w:val="en-US"/>
        </w:rPr>
        <w:t xml:space="preserve"> or through the website at </w:t>
      </w:r>
      <w:hyperlink r:id="rId13" w:history="1">
        <w:r w:rsidRPr="00EB6705">
          <w:rPr>
            <w:rStyle w:val="Hyperlink"/>
            <w:rFonts w:ascii="Open Sans" w:hAnsi="Open Sans" w:cs="Open Sans"/>
            <w:sz w:val="20"/>
            <w:szCs w:val="20"/>
            <w:lang w:val="en-US"/>
          </w:rPr>
          <w:t>www.ifr4npo.org/</w:t>
        </w:r>
      </w:hyperlink>
      <w:r w:rsidRPr="00EB6705">
        <w:rPr>
          <w:rStyle w:val="Hyperlink"/>
          <w:rFonts w:ascii="Open Sans" w:hAnsi="Open Sans" w:cs="Open Sans"/>
          <w:sz w:val="20"/>
          <w:szCs w:val="20"/>
          <w:lang w:val="en-US"/>
        </w:rPr>
        <w:t>have</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your</w:t>
      </w:r>
      <w:r w:rsidR="00BF437E" w:rsidRPr="00EB6705">
        <w:rPr>
          <w:rStyle w:val="Hyperlink"/>
          <w:rFonts w:ascii="Open Sans" w:hAnsi="Open Sans" w:cs="Open Sans"/>
          <w:sz w:val="20"/>
          <w:szCs w:val="20"/>
          <w:lang w:val="en-US"/>
        </w:rPr>
        <w:t>-</w:t>
      </w:r>
      <w:r w:rsidRPr="00EB6705">
        <w:rPr>
          <w:rStyle w:val="Hyperlink"/>
          <w:rFonts w:ascii="Open Sans" w:hAnsi="Open Sans" w:cs="Open Sans"/>
          <w:sz w:val="20"/>
          <w:szCs w:val="20"/>
          <w:lang w:val="en-US"/>
        </w:rPr>
        <w:t>say</w:t>
      </w:r>
      <w:r w:rsidRPr="00EB6705">
        <w:rPr>
          <w:rFonts w:ascii="Open Sans" w:hAnsi="Open Sans" w:cs="Open Sans"/>
          <w:sz w:val="20"/>
          <w:szCs w:val="20"/>
          <w:lang w:val="en-US"/>
        </w:rPr>
        <w:t xml:space="preserve"> </w:t>
      </w:r>
    </w:p>
    <w:p w14:paraId="4558DABC" w14:textId="431769A6" w:rsidR="00AC6610" w:rsidRPr="00EB6705" w:rsidRDefault="000C4E37" w:rsidP="003A11E8">
      <w:pPr>
        <w:rPr>
          <w:rFonts w:ascii="Open Sans" w:hAnsi="Open Sans" w:cs="Open Sans"/>
          <w:b/>
          <w:bCs/>
          <w:sz w:val="20"/>
          <w:szCs w:val="20"/>
        </w:rPr>
      </w:pPr>
      <w:r>
        <w:rPr>
          <w:rFonts w:ascii="Open Sans" w:hAnsi="Open Sans" w:cs="Open Sans"/>
          <w:b/>
          <w:bCs/>
          <w:sz w:val="20"/>
          <w:szCs w:val="20"/>
        </w:rPr>
        <w:br w:type="page"/>
      </w:r>
      <w:r w:rsidR="003A11E8" w:rsidRPr="003A11E8">
        <w:rPr>
          <w:rFonts w:ascii="Open Sans" w:hAnsi="Open Sans" w:cs="Open Sans"/>
          <w:b/>
          <w:bCs/>
          <w:sz w:val="32"/>
          <w:szCs w:val="32"/>
        </w:rPr>
        <w:lastRenderedPageBreak/>
        <w:t>R</w:t>
      </w:r>
      <w:r w:rsidR="00E628A8" w:rsidRPr="003A11E8">
        <w:rPr>
          <w:rFonts w:ascii="Open Sans" w:hAnsi="Open Sans" w:cs="Open Sans"/>
          <w:b/>
          <w:bCs/>
          <w:sz w:val="32"/>
          <w:szCs w:val="32"/>
        </w:rPr>
        <w:t>espondent</w:t>
      </w:r>
      <w:r w:rsidR="00AC6610" w:rsidRPr="003A11E8">
        <w:rPr>
          <w:rFonts w:ascii="Open Sans" w:hAnsi="Open Sans" w:cs="Open Sans"/>
          <w:b/>
          <w:bCs/>
          <w:sz w:val="32"/>
          <w:szCs w:val="32"/>
        </w:rPr>
        <w:t xml:space="preserve"> information</w:t>
      </w:r>
      <w:r w:rsidR="003A11E8">
        <w:rPr>
          <w:rFonts w:ascii="Open Sans" w:hAnsi="Open Sans" w:cs="Open Sans"/>
          <w:b/>
          <w:bCs/>
          <w:sz w:val="32"/>
          <w:szCs w:val="32"/>
        </w:rPr>
        <w:t>*</w:t>
      </w:r>
      <w:r w:rsidR="00AC6610" w:rsidRPr="003A11E8">
        <w:rPr>
          <w:rFonts w:ascii="Open Sans" w:hAnsi="Open Sans" w:cs="Open Sans"/>
          <w:b/>
          <w:bCs/>
          <w:sz w:val="32"/>
          <w:szCs w:val="32"/>
        </w:rPr>
        <w:t>:</w:t>
      </w:r>
    </w:p>
    <w:tbl>
      <w:tblPr>
        <w:tblStyle w:val="TableGrid"/>
        <w:tblW w:w="0" w:type="auto"/>
        <w:tblLook w:val="04A0" w:firstRow="1" w:lastRow="0" w:firstColumn="1" w:lastColumn="0" w:noHBand="0" w:noVBand="1"/>
      </w:tblPr>
      <w:tblGrid>
        <w:gridCol w:w="1413"/>
        <w:gridCol w:w="3544"/>
        <w:gridCol w:w="5386"/>
        <w:gridCol w:w="3402"/>
      </w:tblGrid>
      <w:tr w:rsidR="00F6667F" w:rsidRPr="00EB6705" w14:paraId="01C4BA55" w14:textId="559E1E0D" w:rsidTr="00BA2063">
        <w:tc>
          <w:tcPr>
            <w:tcW w:w="1413" w:type="dxa"/>
          </w:tcPr>
          <w:p w14:paraId="1F88B88F" w14:textId="30BC1000" w:rsidR="00F6667F" w:rsidRPr="00EB6705" w:rsidRDefault="001E04DA">
            <w:pPr>
              <w:rPr>
                <w:rFonts w:ascii="Open Sans" w:hAnsi="Open Sans" w:cs="Open Sans"/>
                <w:b/>
                <w:bCs/>
                <w:sz w:val="20"/>
                <w:szCs w:val="20"/>
              </w:rPr>
            </w:pPr>
            <w:r>
              <w:rPr>
                <w:rFonts w:ascii="Open Sans" w:hAnsi="Open Sans" w:cs="Open Sans"/>
                <w:b/>
                <w:bCs/>
                <w:sz w:val="20"/>
                <w:szCs w:val="20"/>
              </w:rPr>
              <w:t>First n</w:t>
            </w:r>
            <w:r w:rsidR="00F6667F" w:rsidRPr="00EB6705">
              <w:rPr>
                <w:rFonts w:ascii="Open Sans" w:hAnsi="Open Sans" w:cs="Open Sans"/>
                <w:b/>
                <w:bCs/>
                <w:sz w:val="20"/>
                <w:szCs w:val="20"/>
              </w:rPr>
              <w:t>ame:</w:t>
            </w:r>
          </w:p>
        </w:tc>
        <w:tc>
          <w:tcPr>
            <w:tcW w:w="3544" w:type="dxa"/>
          </w:tcPr>
          <w:p w14:paraId="5B1CFA8C" w14:textId="6BB6800B" w:rsidR="00F6667F" w:rsidRPr="00EB6705" w:rsidRDefault="00CD17DD">
            <w:pPr>
              <w:rPr>
                <w:rFonts w:ascii="Open Sans" w:hAnsi="Open Sans" w:cs="Open Sans"/>
                <w:sz w:val="20"/>
                <w:szCs w:val="20"/>
              </w:rPr>
            </w:pPr>
            <w:r>
              <w:rPr>
                <w:rFonts w:ascii="Open Sans" w:hAnsi="Open Sans" w:cs="Open Sans"/>
                <w:sz w:val="20"/>
                <w:szCs w:val="20"/>
              </w:rPr>
              <w:t>Mohamad Nour</w:t>
            </w:r>
          </w:p>
        </w:tc>
        <w:tc>
          <w:tcPr>
            <w:tcW w:w="5386" w:type="dxa"/>
          </w:tcPr>
          <w:p w14:paraId="20A79987" w14:textId="7DAD67A1" w:rsidR="00F6667F" w:rsidRPr="00EB6705" w:rsidRDefault="00DB7739">
            <w:pPr>
              <w:rPr>
                <w:rFonts w:ascii="Open Sans" w:hAnsi="Open Sans" w:cs="Open Sans"/>
                <w:b/>
                <w:bCs/>
                <w:sz w:val="20"/>
                <w:szCs w:val="20"/>
              </w:rPr>
            </w:pPr>
            <w:r w:rsidRPr="00EB6705">
              <w:rPr>
                <w:rFonts w:ascii="Open Sans" w:hAnsi="Open Sans" w:cs="Open Sans"/>
                <w:b/>
                <w:bCs/>
                <w:sz w:val="20"/>
                <w:szCs w:val="20"/>
              </w:rPr>
              <w:t xml:space="preserve">Organisation: </w:t>
            </w:r>
            <w:r>
              <w:rPr>
                <w:rFonts w:ascii="Open Sans" w:hAnsi="Open Sans" w:cs="Open Sans"/>
                <w:sz w:val="20"/>
                <w:szCs w:val="20"/>
              </w:rPr>
              <w:t>(who do you work for)</w:t>
            </w:r>
          </w:p>
        </w:tc>
        <w:tc>
          <w:tcPr>
            <w:tcW w:w="3402" w:type="dxa"/>
          </w:tcPr>
          <w:p w14:paraId="2DF3B94F" w14:textId="302DF1EE" w:rsidR="00F6667F" w:rsidRPr="00EB6705" w:rsidRDefault="00CD17DD">
            <w:pPr>
              <w:rPr>
                <w:rFonts w:ascii="Open Sans" w:hAnsi="Open Sans" w:cs="Open Sans"/>
                <w:sz w:val="20"/>
                <w:szCs w:val="20"/>
              </w:rPr>
            </w:pPr>
            <w:r>
              <w:rPr>
                <w:rFonts w:ascii="Open Sans" w:hAnsi="Open Sans" w:cs="Open Sans"/>
                <w:sz w:val="20"/>
                <w:szCs w:val="20"/>
              </w:rPr>
              <w:t>IhsanRD – Syrian Forum</w:t>
            </w:r>
          </w:p>
        </w:tc>
      </w:tr>
      <w:tr w:rsidR="00DB7739" w:rsidRPr="00EB6705" w14:paraId="5517C290" w14:textId="77777777" w:rsidTr="00BA2063">
        <w:tc>
          <w:tcPr>
            <w:tcW w:w="1413" w:type="dxa"/>
          </w:tcPr>
          <w:p w14:paraId="5CE1F7AE" w14:textId="48565488" w:rsidR="00DB7739" w:rsidRDefault="00DB7739">
            <w:pPr>
              <w:rPr>
                <w:rFonts w:ascii="Open Sans" w:hAnsi="Open Sans" w:cs="Open Sans"/>
                <w:b/>
                <w:bCs/>
                <w:sz w:val="20"/>
                <w:szCs w:val="20"/>
              </w:rPr>
            </w:pPr>
            <w:r>
              <w:rPr>
                <w:rFonts w:ascii="Open Sans" w:hAnsi="Open Sans" w:cs="Open Sans"/>
                <w:b/>
                <w:bCs/>
                <w:sz w:val="20"/>
                <w:szCs w:val="20"/>
              </w:rPr>
              <w:t>Last name:</w:t>
            </w:r>
          </w:p>
        </w:tc>
        <w:tc>
          <w:tcPr>
            <w:tcW w:w="3544" w:type="dxa"/>
          </w:tcPr>
          <w:p w14:paraId="63E7B071" w14:textId="1FD270C2" w:rsidR="00DB7739" w:rsidRPr="00EB6705" w:rsidRDefault="00CD17DD">
            <w:pPr>
              <w:rPr>
                <w:rFonts w:ascii="Open Sans" w:hAnsi="Open Sans" w:cs="Open Sans"/>
                <w:sz w:val="20"/>
                <w:szCs w:val="20"/>
              </w:rPr>
            </w:pPr>
            <w:r>
              <w:rPr>
                <w:rFonts w:ascii="Open Sans" w:hAnsi="Open Sans" w:cs="Open Sans"/>
                <w:sz w:val="20"/>
                <w:szCs w:val="20"/>
              </w:rPr>
              <w:t>Wati</w:t>
            </w:r>
          </w:p>
        </w:tc>
        <w:tc>
          <w:tcPr>
            <w:tcW w:w="5386" w:type="dxa"/>
          </w:tcPr>
          <w:p w14:paraId="0953E1E5" w14:textId="550022F4" w:rsidR="00BA2063" w:rsidRDefault="00DB7739">
            <w:pPr>
              <w:rPr>
                <w:rFonts w:ascii="Open Sans" w:hAnsi="Open Sans" w:cs="Open Sans"/>
                <w:sz w:val="20"/>
                <w:szCs w:val="20"/>
              </w:rPr>
            </w:pPr>
            <w:r>
              <w:rPr>
                <w:rFonts w:ascii="Open Sans" w:hAnsi="Open Sans" w:cs="Open Sans"/>
                <w:b/>
                <w:bCs/>
                <w:sz w:val="20"/>
                <w:szCs w:val="20"/>
              </w:rPr>
              <w:t xml:space="preserve">Response: </w:t>
            </w:r>
            <w:r>
              <w:rPr>
                <w:rFonts w:ascii="Open Sans" w:hAnsi="Open Sans" w:cs="Open Sans"/>
                <w:sz w:val="20"/>
                <w:szCs w:val="20"/>
              </w:rPr>
              <w:t>please choose from</w:t>
            </w:r>
            <w:r w:rsidR="00BA2063">
              <w:rPr>
                <w:rFonts w:ascii="Open Sans" w:hAnsi="Open Sans" w:cs="Open Sans"/>
                <w:sz w:val="20"/>
                <w:szCs w:val="20"/>
              </w:rPr>
              <w:t>:</w:t>
            </w:r>
            <w:r>
              <w:rPr>
                <w:rFonts w:ascii="Open Sans" w:hAnsi="Open Sans" w:cs="Open Sans"/>
                <w:sz w:val="20"/>
                <w:szCs w:val="20"/>
              </w:rPr>
              <w:t xml:space="preserve"> </w:t>
            </w:r>
          </w:p>
          <w:p w14:paraId="78544C4D" w14:textId="77777777" w:rsidR="00BA2063"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 xml:space="preserve">on behalf of my organisation or </w:t>
            </w:r>
          </w:p>
          <w:p w14:paraId="4A68BDE9" w14:textId="0149C396" w:rsidR="00DB7739" w:rsidRPr="00BA2063" w:rsidRDefault="00DB7739" w:rsidP="00BA2063">
            <w:pPr>
              <w:pStyle w:val="ListParagraph"/>
              <w:numPr>
                <w:ilvl w:val="0"/>
                <w:numId w:val="15"/>
              </w:numPr>
              <w:rPr>
                <w:rFonts w:ascii="Open Sans" w:hAnsi="Open Sans" w:cs="Open Sans"/>
                <w:b/>
                <w:bCs/>
                <w:sz w:val="20"/>
                <w:szCs w:val="20"/>
              </w:rPr>
            </w:pPr>
            <w:r w:rsidRPr="00BA2063">
              <w:rPr>
                <w:rFonts w:ascii="Open Sans" w:hAnsi="Open Sans" w:cs="Open Sans"/>
                <w:sz w:val="20"/>
                <w:szCs w:val="20"/>
              </w:rPr>
              <w:t>as an individual</w:t>
            </w:r>
          </w:p>
        </w:tc>
        <w:tc>
          <w:tcPr>
            <w:tcW w:w="3402" w:type="dxa"/>
          </w:tcPr>
          <w:p w14:paraId="2F4A6BD6" w14:textId="77A1EBAD" w:rsidR="00DB7739" w:rsidRPr="00EB6705" w:rsidRDefault="00CD17DD">
            <w:pPr>
              <w:rPr>
                <w:rFonts w:ascii="Open Sans" w:hAnsi="Open Sans" w:cs="Open Sans"/>
                <w:sz w:val="20"/>
                <w:szCs w:val="20"/>
              </w:rPr>
            </w:pPr>
            <w:r w:rsidRPr="00BA2063">
              <w:rPr>
                <w:rFonts w:ascii="Open Sans" w:hAnsi="Open Sans" w:cs="Open Sans"/>
                <w:sz w:val="20"/>
                <w:szCs w:val="20"/>
              </w:rPr>
              <w:t>on behalf of my organisation</w:t>
            </w:r>
          </w:p>
        </w:tc>
      </w:tr>
      <w:tr w:rsidR="000C4E37" w:rsidRPr="00EB6705" w14:paraId="63DAEE75" w14:textId="77777777" w:rsidTr="00BA2063">
        <w:tc>
          <w:tcPr>
            <w:tcW w:w="1413" w:type="dxa"/>
          </w:tcPr>
          <w:p w14:paraId="2DC3ABB5" w14:textId="63A99817" w:rsidR="000C4E37" w:rsidRDefault="000C4E37" w:rsidP="000C4E37">
            <w:pPr>
              <w:rPr>
                <w:rFonts w:ascii="Open Sans" w:hAnsi="Open Sans" w:cs="Open Sans"/>
                <w:b/>
                <w:bCs/>
                <w:sz w:val="20"/>
                <w:szCs w:val="20"/>
              </w:rPr>
            </w:pPr>
            <w:r>
              <w:rPr>
                <w:rFonts w:ascii="Open Sans" w:hAnsi="Open Sans" w:cs="Open Sans"/>
                <w:b/>
                <w:bCs/>
                <w:sz w:val="20"/>
                <w:szCs w:val="20"/>
              </w:rPr>
              <w:t>Email:</w:t>
            </w:r>
          </w:p>
        </w:tc>
        <w:tc>
          <w:tcPr>
            <w:tcW w:w="3544" w:type="dxa"/>
          </w:tcPr>
          <w:p w14:paraId="469F1599" w14:textId="4BA12958" w:rsidR="000C4E37" w:rsidRDefault="00CD17DD" w:rsidP="000C4E37">
            <w:pPr>
              <w:rPr>
                <w:rFonts w:ascii="Open Sans" w:hAnsi="Open Sans" w:cs="Open Sans"/>
                <w:sz w:val="20"/>
                <w:szCs w:val="20"/>
              </w:rPr>
            </w:pPr>
            <w:r>
              <w:rPr>
                <w:rFonts w:ascii="Open Sans" w:hAnsi="Open Sans" w:cs="Open Sans"/>
                <w:sz w:val="20"/>
                <w:szCs w:val="20"/>
              </w:rPr>
              <w:t>nwati@ihsanrd.org</w:t>
            </w:r>
          </w:p>
        </w:tc>
        <w:tc>
          <w:tcPr>
            <w:tcW w:w="5386" w:type="dxa"/>
          </w:tcPr>
          <w:p w14:paraId="600C5610" w14:textId="3A90EDDA" w:rsidR="000C4E37" w:rsidRDefault="000C4E37" w:rsidP="000C4E37">
            <w:pPr>
              <w:rPr>
                <w:rFonts w:ascii="Open Sans" w:hAnsi="Open Sans" w:cs="Open Sans"/>
                <w:b/>
                <w:bCs/>
                <w:sz w:val="20"/>
                <w:szCs w:val="20"/>
              </w:rPr>
            </w:pPr>
            <w:r>
              <w:rPr>
                <w:rFonts w:ascii="Open Sans" w:hAnsi="Open Sans" w:cs="Open Sans"/>
                <w:b/>
                <w:bCs/>
                <w:sz w:val="20"/>
                <w:szCs w:val="20"/>
              </w:rPr>
              <w:t>Country</w:t>
            </w:r>
            <w:r w:rsidRPr="00EB6705">
              <w:rPr>
                <w:rFonts w:ascii="Open Sans" w:hAnsi="Open Sans" w:cs="Open Sans"/>
                <w:b/>
                <w:bCs/>
                <w:sz w:val="20"/>
                <w:szCs w:val="20"/>
              </w:rPr>
              <w:t>:</w:t>
            </w:r>
            <w:r w:rsidRPr="00EB6705">
              <w:rPr>
                <w:rFonts w:ascii="Open Sans" w:hAnsi="Open Sans" w:cs="Open Sans"/>
                <w:sz w:val="20"/>
                <w:szCs w:val="20"/>
              </w:rPr>
              <w:t xml:space="preserve"> (this should be the country </w:t>
            </w:r>
            <w:r>
              <w:rPr>
                <w:rFonts w:ascii="Open Sans" w:hAnsi="Open Sans" w:cs="Open Sans"/>
                <w:sz w:val="20"/>
                <w:szCs w:val="20"/>
              </w:rPr>
              <w:t>in which you are based</w:t>
            </w:r>
            <w:r w:rsidRPr="00EB6705">
              <w:rPr>
                <w:rFonts w:ascii="Open Sans" w:hAnsi="Open Sans" w:cs="Open Sans"/>
                <w:sz w:val="20"/>
                <w:szCs w:val="20"/>
              </w:rPr>
              <w:t>)</w:t>
            </w:r>
          </w:p>
        </w:tc>
        <w:tc>
          <w:tcPr>
            <w:tcW w:w="3402" w:type="dxa"/>
          </w:tcPr>
          <w:p w14:paraId="544E8897" w14:textId="7E68B775" w:rsidR="000C4E37" w:rsidRPr="00EB6705" w:rsidRDefault="00CD17DD" w:rsidP="000C4E37">
            <w:pPr>
              <w:rPr>
                <w:rFonts w:ascii="Open Sans" w:hAnsi="Open Sans" w:cs="Open Sans"/>
                <w:sz w:val="20"/>
                <w:szCs w:val="20"/>
              </w:rPr>
            </w:pPr>
            <w:r>
              <w:rPr>
                <w:rFonts w:ascii="Open Sans" w:hAnsi="Open Sans" w:cs="Open Sans"/>
                <w:sz w:val="20"/>
                <w:szCs w:val="20"/>
              </w:rPr>
              <w:t>Turkey</w:t>
            </w:r>
          </w:p>
        </w:tc>
      </w:tr>
      <w:tr w:rsidR="000C4E37" w:rsidRPr="00EB6705" w14:paraId="73351CF2" w14:textId="77777777" w:rsidTr="00BA2063">
        <w:tc>
          <w:tcPr>
            <w:tcW w:w="1413" w:type="dxa"/>
          </w:tcPr>
          <w:p w14:paraId="6BE77AEC" w14:textId="5559BDA8" w:rsidR="000C4E37" w:rsidRPr="00EB6705" w:rsidRDefault="000C4E37" w:rsidP="000C4E37">
            <w:pPr>
              <w:rPr>
                <w:rFonts w:ascii="Open Sans" w:hAnsi="Open Sans" w:cs="Open Sans"/>
                <w:b/>
                <w:bCs/>
                <w:sz w:val="20"/>
                <w:szCs w:val="20"/>
              </w:rPr>
            </w:pPr>
            <w:r>
              <w:rPr>
                <w:rFonts w:ascii="Open Sans" w:hAnsi="Open Sans" w:cs="Open Sans"/>
                <w:b/>
                <w:bCs/>
                <w:sz w:val="20"/>
                <w:szCs w:val="20"/>
              </w:rPr>
              <w:t>Position:</w:t>
            </w:r>
          </w:p>
        </w:tc>
        <w:tc>
          <w:tcPr>
            <w:tcW w:w="3544" w:type="dxa"/>
          </w:tcPr>
          <w:p w14:paraId="2A639198" w14:textId="7BA80D80" w:rsidR="000C4E37" w:rsidRPr="00EB6705" w:rsidRDefault="00CD17DD" w:rsidP="000C4E37">
            <w:pPr>
              <w:rPr>
                <w:rFonts w:ascii="Open Sans" w:hAnsi="Open Sans" w:cs="Open Sans"/>
                <w:sz w:val="20"/>
                <w:szCs w:val="20"/>
              </w:rPr>
            </w:pPr>
            <w:r>
              <w:rPr>
                <w:rFonts w:ascii="Open Sans" w:hAnsi="Open Sans" w:cs="Open Sans"/>
                <w:sz w:val="20"/>
                <w:szCs w:val="20"/>
              </w:rPr>
              <w:t>Finance Manager</w:t>
            </w:r>
          </w:p>
        </w:tc>
        <w:tc>
          <w:tcPr>
            <w:tcW w:w="5386" w:type="dxa"/>
          </w:tcPr>
          <w:p w14:paraId="2D9748C6" w14:textId="77777777" w:rsidR="000C4E37" w:rsidRDefault="000C4E37" w:rsidP="000C4E37">
            <w:pPr>
              <w:rPr>
                <w:rFonts w:ascii="Open Sans" w:hAnsi="Open Sans" w:cs="Open Sans"/>
                <w:sz w:val="20"/>
                <w:szCs w:val="20"/>
              </w:rPr>
            </w:pPr>
            <w:r w:rsidRPr="00EB6705">
              <w:rPr>
                <w:rFonts w:ascii="Open Sans" w:hAnsi="Open Sans" w:cs="Open Sans"/>
                <w:b/>
                <w:bCs/>
                <w:sz w:val="20"/>
                <w:szCs w:val="20"/>
              </w:rPr>
              <w:t>Professional interest</w:t>
            </w:r>
            <w:r>
              <w:rPr>
                <w:rFonts w:ascii="Open Sans" w:hAnsi="Open Sans" w:cs="Open Sans"/>
                <w:b/>
                <w:bCs/>
                <w:sz w:val="20"/>
                <w:szCs w:val="20"/>
              </w:rPr>
              <w:t xml:space="preserve">: </w:t>
            </w:r>
            <w:r>
              <w:rPr>
                <w:rFonts w:ascii="Open Sans" w:hAnsi="Open Sans" w:cs="Open Sans"/>
                <w:sz w:val="20"/>
                <w:szCs w:val="20"/>
              </w:rPr>
              <w:t xml:space="preserve">please choose from: </w:t>
            </w:r>
          </w:p>
          <w:p w14:paraId="0F49FD61"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preparer, </w:t>
            </w:r>
          </w:p>
          <w:p w14:paraId="614BE0D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auditor, </w:t>
            </w:r>
          </w:p>
          <w:p w14:paraId="60550465"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standard setter, </w:t>
            </w:r>
          </w:p>
          <w:p w14:paraId="7F9B753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7A0533F3"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regulator, </w:t>
            </w:r>
          </w:p>
          <w:p w14:paraId="0273FA0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donor, </w:t>
            </w:r>
          </w:p>
          <w:p w14:paraId="331B7B1E"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academic, </w:t>
            </w:r>
          </w:p>
          <w:p w14:paraId="33CEA4FD"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0D59F886" w14:textId="77777777"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use</w:t>
            </w:r>
            <w:r>
              <w:rPr>
                <w:rFonts w:ascii="Open Sans" w:hAnsi="Open Sans" w:cs="Open Sans"/>
                <w:sz w:val="20"/>
                <w:szCs w:val="20"/>
              </w:rPr>
              <w:t>r</w:t>
            </w:r>
            <w:r w:rsidRPr="00BA2063">
              <w:rPr>
                <w:rFonts w:ascii="Open Sans" w:hAnsi="Open Sans" w:cs="Open Sans"/>
                <w:sz w:val="20"/>
                <w:szCs w:val="20"/>
              </w:rPr>
              <w:t xml:space="preserve"> of NPO services, </w:t>
            </w:r>
          </w:p>
          <w:p w14:paraId="48D53063" w14:textId="4F9FD37E" w:rsidR="000C4E37" w:rsidRPr="00BA2063" w:rsidRDefault="000C4E37" w:rsidP="000C4E37">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other (please state)</w:t>
            </w:r>
          </w:p>
        </w:tc>
        <w:tc>
          <w:tcPr>
            <w:tcW w:w="3402" w:type="dxa"/>
          </w:tcPr>
          <w:p w14:paraId="563666F9" w14:textId="77777777" w:rsidR="00CD17DD" w:rsidRPr="00BA2063" w:rsidRDefault="00CD17DD" w:rsidP="00CD17D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preparer, </w:t>
            </w:r>
          </w:p>
          <w:p w14:paraId="668DFF5E" w14:textId="77777777" w:rsidR="00CD17DD" w:rsidRPr="00BA2063" w:rsidRDefault="00CD17DD" w:rsidP="00CD17D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standard setter, </w:t>
            </w:r>
          </w:p>
          <w:p w14:paraId="708AB3BB" w14:textId="77777777" w:rsidR="00CD17DD" w:rsidRPr="00BA2063" w:rsidRDefault="00CD17DD" w:rsidP="00CD17D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professional accounting organisation, </w:t>
            </w:r>
          </w:p>
          <w:p w14:paraId="141DFAB5" w14:textId="77777777" w:rsidR="00CD17DD" w:rsidRPr="00BA2063" w:rsidRDefault="00CD17DD" w:rsidP="00CD17D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regulator, </w:t>
            </w:r>
          </w:p>
          <w:p w14:paraId="6FD12D4B" w14:textId="77777777" w:rsidR="00CD17DD" w:rsidRPr="00BA2063" w:rsidRDefault="00CD17DD" w:rsidP="00CD17DD">
            <w:pPr>
              <w:pStyle w:val="ListParagraph"/>
              <w:numPr>
                <w:ilvl w:val="0"/>
                <w:numId w:val="16"/>
              </w:numPr>
              <w:rPr>
                <w:rFonts w:ascii="Open Sans" w:hAnsi="Open Sans" w:cs="Open Sans"/>
                <w:b/>
                <w:bCs/>
                <w:sz w:val="20"/>
                <w:szCs w:val="20"/>
              </w:rPr>
            </w:pPr>
            <w:r w:rsidRPr="00BA2063">
              <w:rPr>
                <w:rFonts w:ascii="Open Sans" w:hAnsi="Open Sans" w:cs="Open Sans"/>
                <w:sz w:val="20"/>
                <w:szCs w:val="20"/>
              </w:rPr>
              <w:t xml:space="preserve">civil society, </w:t>
            </w:r>
          </w:p>
          <w:p w14:paraId="46C378B4" w14:textId="448AB022" w:rsidR="00CD17DD" w:rsidRPr="00BA2063" w:rsidRDefault="00CD17DD" w:rsidP="00CD17DD">
            <w:pPr>
              <w:pStyle w:val="ListParagraph"/>
              <w:rPr>
                <w:rFonts w:ascii="Open Sans" w:hAnsi="Open Sans" w:cs="Open Sans"/>
                <w:b/>
                <w:bCs/>
                <w:sz w:val="20"/>
                <w:szCs w:val="20"/>
              </w:rPr>
            </w:pPr>
          </w:p>
          <w:p w14:paraId="35AE1A56" w14:textId="4A811CB0" w:rsidR="000C4E37" w:rsidRPr="00EB6705" w:rsidRDefault="000C4E37" w:rsidP="000C4E37">
            <w:pPr>
              <w:rPr>
                <w:rFonts w:ascii="Open Sans" w:hAnsi="Open Sans" w:cs="Open Sans"/>
                <w:sz w:val="20"/>
                <w:szCs w:val="20"/>
              </w:rPr>
            </w:pPr>
          </w:p>
        </w:tc>
      </w:tr>
    </w:tbl>
    <w:p w14:paraId="6D953DDF" w14:textId="7ABFCBDF" w:rsidR="000C4E37" w:rsidRDefault="000C4E37">
      <w:pPr>
        <w:rPr>
          <w:rFonts w:ascii="Open Sans" w:hAnsi="Open Sans" w:cs="Open Sans"/>
          <w:b/>
          <w:bCs/>
          <w:sz w:val="20"/>
          <w:szCs w:val="20"/>
        </w:rPr>
      </w:pPr>
    </w:p>
    <w:tbl>
      <w:tblPr>
        <w:tblStyle w:val="TableGrid1"/>
        <w:tblW w:w="0" w:type="auto"/>
        <w:tblLook w:val="04A0" w:firstRow="1" w:lastRow="0" w:firstColumn="1" w:lastColumn="0" w:noHBand="0" w:noVBand="1"/>
      </w:tblPr>
      <w:tblGrid>
        <w:gridCol w:w="4672"/>
        <w:gridCol w:w="9276"/>
      </w:tblGrid>
      <w:tr w:rsidR="006C21F6" w:rsidRPr="006C21F6" w14:paraId="4C074F33" w14:textId="77777777" w:rsidTr="00A747AD">
        <w:tc>
          <w:tcPr>
            <w:tcW w:w="4673" w:type="dxa"/>
          </w:tcPr>
          <w:p w14:paraId="16BB45CD"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 xml:space="preserve">Please indicate whether you wish to receive further information about this project and consent to being contacted at the email address provided. </w:t>
            </w:r>
          </w:p>
        </w:tc>
        <w:tc>
          <w:tcPr>
            <w:tcW w:w="9277" w:type="dxa"/>
          </w:tcPr>
          <w:p w14:paraId="29719095" w14:textId="77777777" w:rsidR="006C21F6" w:rsidRPr="006C21F6" w:rsidRDefault="006C21F6" w:rsidP="006C21F6">
            <w:pPr>
              <w:rPr>
                <w:rFonts w:ascii="Open Sans" w:hAnsi="Open Sans" w:cs="Open Sans"/>
                <w:b/>
                <w:color w:val="000000"/>
                <w:sz w:val="20"/>
                <w:szCs w:val="20"/>
              </w:rPr>
            </w:pPr>
            <w:r w:rsidRPr="006C21F6">
              <w:rPr>
                <w:rFonts w:ascii="Open Sans" w:hAnsi="Open Sans" w:cs="Open Sans"/>
                <w:b/>
                <w:color w:val="000000"/>
                <w:sz w:val="20"/>
                <w:szCs w:val="20"/>
              </w:rPr>
              <w:t>Tick boxes</w:t>
            </w:r>
          </w:p>
          <w:p w14:paraId="04C46612" w14:textId="77777777" w:rsidR="006C21F6" w:rsidRPr="006C21F6" w:rsidRDefault="006C21F6" w:rsidP="006C21F6">
            <w:pPr>
              <w:rPr>
                <w:rFonts w:ascii="Open Sans" w:hAnsi="Open Sans" w:cs="Open Sans"/>
                <w:bCs/>
                <w:color w:val="000000"/>
                <w:sz w:val="20"/>
                <w:szCs w:val="20"/>
              </w:rPr>
            </w:pPr>
            <w:r w:rsidRPr="00CD17DD">
              <w:rPr>
                <w:rFonts w:ascii="Open Sans" w:hAnsi="Open Sans" w:cs="Open Sans"/>
                <w:bCs/>
                <w:color w:val="000000"/>
                <w:sz w:val="20"/>
                <w:szCs w:val="20"/>
                <w:highlight w:val="yellow"/>
              </w:rPr>
              <w:t>Agree</w:t>
            </w:r>
          </w:p>
          <w:p w14:paraId="7D8C6E04" w14:textId="77777777" w:rsidR="006C21F6" w:rsidRPr="006C21F6" w:rsidRDefault="006C21F6" w:rsidP="006C21F6">
            <w:pPr>
              <w:rPr>
                <w:rFonts w:ascii="Open Sans" w:hAnsi="Open Sans" w:cs="Open Sans"/>
                <w:bCs/>
                <w:color w:val="000000"/>
                <w:sz w:val="20"/>
                <w:szCs w:val="20"/>
              </w:rPr>
            </w:pPr>
          </w:p>
          <w:p w14:paraId="0F659979" w14:textId="77777777" w:rsidR="006C21F6" w:rsidRPr="006C21F6" w:rsidRDefault="006C21F6" w:rsidP="006C21F6">
            <w:pPr>
              <w:rPr>
                <w:rFonts w:ascii="Open Sans" w:hAnsi="Open Sans" w:cs="Open Sans"/>
                <w:bCs/>
                <w:color w:val="000000"/>
                <w:sz w:val="20"/>
                <w:szCs w:val="20"/>
              </w:rPr>
            </w:pPr>
            <w:r w:rsidRPr="006C21F6">
              <w:rPr>
                <w:rFonts w:ascii="Open Sans" w:hAnsi="Open Sans" w:cs="Open Sans"/>
                <w:bCs/>
                <w:color w:val="000000"/>
                <w:sz w:val="20"/>
                <w:szCs w:val="20"/>
              </w:rPr>
              <w:t>Disagree</w:t>
            </w:r>
          </w:p>
          <w:p w14:paraId="47BD80E9" w14:textId="77777777" w:rsidR="006C21F6" w:rsidRPr="006C21F6" w:rsidRDefault="006C21F6" w:rsidP="006C21F6">
            <w:pPr>
              <w:rPr>
                <w:rFonts w:ascii="Open Sans" w:hAnsi="Open Sans" w:cs="Open Sans"/>
                <w:bCs/>
                <w:color w:val="000000"/>
                <w:sz w:val="20"/>
                <w:szCs w:val="20"/>
              </w:rPr>
            </w:pPr>
          </w:p>
        </w:tc>
      </w:tr>
    </w:tbl>
    <w:p w14:paraId="1D872D42" w14:textId="77777777" w:rsidR="003755E7" w:rsidRDefault="003755E7">
      <w:pPr>
        <w:rPr>
          <w:rFonts w:ascii="Open Sans" w:hAnsi="Open Sans" w:cs="Open Sans"/>
          <w:b/>
          <w:bCs/>
          <w:sz w:val="20"/>
          <w:szCs w:val="20"/>
        </w:rPr>
      </w:pPr>
    </w:p>
    <w:p w14:paraId="2AFD1FBA" w14:textId="7C3F7B27" w:rsidR="000C4E37" w:rsidRPr="003755E7" w:rsidRDefault="003755E7">
      <w:pPr>
        <w:rPr>
          <w:rFonts w:cstheme="minorHAnsi"/>
        </w:rPr>
      </w:pPr>
      <w:r>
        <w:rPr>
          <w:shd w:val="clear" w:color="auto" w:fill="FFFFFF"/>
        </w:rPr>
        <w:t xml:space="preserve">This document has been designed purely to enable feedback to </w:t>
      </w:r>
      <w:r w:rsidR="000A6348">
        <w:rPr>
          <w:shd w:val="clear" w:color="auto" w:fill="FFFFFF"/>
        </w:rPr>
        <w:t>Exposure Draft 1</w:t>
      </w:r>
      <w:r>
        <w:rPr>
          <w:shd w:val="clear" w:color="auto" w:fill="FFFFFF"/>
        </w:rPr>
        <w:t xml:space="preserve">.  </w:t>
      </w:r>
      <w:r w:rsidR="00181523">
        <w:rPr>
          <w:shd w:val="clear" w:color="auto" w:fill="FFFFFF"/>
        </w:rPr>
        <w:t xml:space="preserve">Participation is undertaken on an entirely voluntary basis. </w:t>
      </w:r>
      <w:r>
        <w:rPr>
          <w:shd w:val="clear" w:color="auto" w:fill="FFFFFF"/>
        </w:rPr>
        <w:t xml:space="preserve">The responses will be used to shape the development of </w:t>
      </w:r>
      <w:r w:rsidR="000A6348">
        <w:rPr>
          <w:shd w:val="clear" w:color="auto" w:fill="FFFFFF"/>
        </w:rPr>
        <w:t>INPAG</w:t>
      </w:r>
      <w:r>
        <w:rPr>
          <w:shd w:val="clear" w:color="auto" w:fill="FFFFFF"/>
        </w:rPr>
        <w:t xml:space="preserve"> and not for any other purpose.  We ask for your name and contact information to enable us to contact you if we should have any clarifications regarding your responses. Responses will be public, but personal contact information will not be disclosed.  Personal information will only be held for the purposes of </w:t>
      </w:r>
      <w:r w:rsidR="00B738D5">
        <w:rPr>
          <w:shd w:val="clear" w:color="auto" w:fill="FFFFFF"/>
        </w:rPr>
        <w:t>developing INPAG</w:t>
      </w:r>
      <w:r>
        <w:rPr>
          <w:shd w:val="clear" w:color="auto" w:fill="FFFFFF"/>
        </w:rPr>
        <w:t>.  You may withdraw your consent for us to hold any of your personal information at any time by contacting us at</w:t>
      </w:r>
      <w:r>
        <w:rPr>
          <w:color w:val="901D41"/>
          <w:shd w:val="clear" w:color="auto" w:fill="FFFFFF"/>
        </w:rPr>
        <w:t> </w:t>
      </w:r>
      <w:hyperlink r:id="rId14" w:tgtFrame="_blank" w:history="1">
        <w:r>
          <w:rPr>
            <w:rStyle w:val="Hyperlink"/>
            <w:rFonts w:cstheme="minorHAnsi"/>
            <w:shd w:val="clear" w:color="auto" w:fill="FFFFFF"/>
          </w:rPr>
          <w:t>ifr4npo</w:t>
        </w:r>
        <w:r w:rsidRPr="006E5AB8">
          <w:rPr>
            <w:rStyle w:val="Hyperlink"/>
            <w:rFonts w:cstheme="minorHAnsi"/>
            <w:shd w:val="clear" w:color="auto" w:fill="FFFFFF"/>
          </w:rPr>
          <w:t>@cipfa.org</w:t>
        </w:r>
      </w:hyperlink>
      <w:r w:rsidR="000C4E37">
        <w:rPr>
          <w:rFonts w:ascii="Open Sans" w:hAnsi="Open Sans" w:cs="Open Sans"/>
          <w:b/>
          <w:bCs/>
          <w:sz w:val="20"/>
          <w:szCs w:val="20"/>
        </w:rPr>
        <w:br w:type="page"/>
      </w:r>
    </w:p>
    <w:p w14:paraId="74083AAC" w14:textId="3715385C" w:rsidR="0002746A" w:rsidRPr="00EB6705" w:rsidRDefault="000C4E37">
      <w:pPr>
        <w:rPr>
          <w:rFonts w:ascii="Open Sans" w:hAnsi="Open Sans" w:cs="Open Sans"/>
          <w:b/>
          <w:bCs/>
          <w:sz w:val="20"/>
          <w:szCs w:val="20"/>
        </w:rPr>
      </w:pPr>
      <w:r>
        <w:rPr>
          <w:rFonts w:ascii="Open Sans" w:hAnsi="Open Sans" w:cs="Open Sans"/>
          <w:b/>
          <w:bCs/>
          <w:sz w:val="20"/>
          <w:szCs w:val="20"/>
        </w:rPr>
        <w:lastRenderedPageBreak/>
        <w:t>Specific Matters for Comment</w:t>
      </w:r>
    </w:p>
    <w:tbl>
      <w:tblPr>
        <w:tblStyle w:val="TableGrid"/>
        <w:tblW w:w="14312" w:type="dxa"/>
        <w:tblLook w:val="04A0" w:firstRow="1" w:lastRow="0" w:firstColumn="1" w:lastColumn="0" w:noHBand="0" w:noVBand="1"/>
      </w:tblPr>
      <w:tblGrid>
        <w:gridCol w:w="4388"/>
        <w:gridCol w:w="1642"/>
        <w:gridCol w:w="8282"/>
      </w:tblGrid>
      <w:tr w:rsidR="006C5BCC" w:rsidRPr="00EB6705" w14:paraId="3802E186" w14:textId="77777777" w:rsidTr="007A6029">
        <w:tc>
          <w:tcPr>
            <w:tcW w:w="4388" w:type="dxa"/>
          </w:tcPr>
          <w:p w14:paraId="36C8DDE7" w14:textId="6A31B331"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b/>
                <w:bCs/>
                <w:sz w:val="20"/>
                <w:szCs w:val="20"/>
                <w:lang w:val="en-US"/>
              </w:rPr>
              <w:t>Question 1: General comments</w:t>
            </w:r>
          </w:p>
        </w:tc>
        <w:tc>
          <w:tcPr>
            <w:tcW w:w="9924" w:type="dxa"/>
            <w:gridSpan w:val="2"/>
          </w:tcPr>
          <w:p w14:paraId="38E8048A" w14:textId="42F4C0B0" w:rsidR="006C5BCC" w:rsidRPr="00EB6705" w:rsidRDefault="006C5BCC" w:rsidP="00A959C4">
            <w:pPr>
              <w:jc w:val="both"/>
              <w:rPr>
                <w:rFonts w:ascii="Open Sans" w:hAnsi="Open Sans" w:cs="Open Sans"/>
                <w:b/>
                <w:bCs/>
                <w:sz w:val="20"/>
                <w:szCs w:val="20"/>
                <w:lang w:val="en-US"/>
              </w:rPr>
            </w:pPr>
            <w:r w:rsidRPr="00EB6705">
              <w:rPr>
                <w:rFonts w:ascii="Open Sans" w:hAnsi="Open Sans" w:cs="Open Sans"/>
                <w:sz w:val="20"/>
                <w:szCs w:val="20"/>
              </w:rPr>
              <w:t>The Guidance is split into Sections that mirror the structure</w:t>
            </w:r>
            <w:r w:rsidRPr="00EB6705">
              <w:rPr>
                <w:rFonts w:ascii="Open Sans" w:hAnsi="Open Sans" w:cs="Open Sans"/>
                <w:spacing w:val="-1"/>
                <w:sz w:val="20"/>
                <w:szCs w:val="20"/>
              </w:rPr>
              <w:t xml:space="preserve"> </w:t>
            </w:r>
            <w:r w:rsidRPr="00EB6705">
              <w:rPr>
                <w:rFonts w:ascii="Open Sans" w:hAnsi="Open Sans" w:cs="Open Sans"/>
                <w:sz w:val="20"/>
                <w:szCs w:val="20"/>
              </w:rPr>
              <w:t xml:space="preserve">of the </w:t>
            </w:r>
            <w:r w:rsidRPr="00EB6705">
              <w:rPr>
                <w:rFonts w:ascii="Open Sans" w:hAnsi="Open Sans" w:cs="Open Sans"/>
                <w:i/>
                <w:iCs/>
                <w:sz w:val="20"/>
                <w:szCs w:val="20"/>
              </w:rPr>
              <w:t>IFRS for SMEs</w:t>
            </w:r>
            <w:r w:rsidRPr="00EB6705">
              <w:rPr>
                <w:rFonts w:ascii="Open Sans" w:hAnsi="Open Sans" w:cs="Open Sans"/>
                <w:sz w:val="20"/>
                <w:szCs w:val="20"/>
              </w:rPr>
              <w:t xml:space="preserve"> Accounting Standard. </w:t>
            </w:r>
            <w:r w:rsidR="001B6E16" w:rsidRPr="00EB6705">
              <w:rPr>
                <w:rFonts w:ascii="Open Sans" w:hAnsi="Open Sans" w:cs="Open Sans"/>
                <w:sz w:val="20"/>
                <w:szCs w:val="20"/>
              </w:rPr>
              <w:t>INPAG has 3 volumes</w:t>
            </w:r>
            <w:r w:rsidR="00546090" w:rsidRPr="00EB6705">
              <w:rPr>
                <w:rFonts w:ascii="Open Sans" w:hAnsi="Open Sans" w:cs="Open Sans"/>
                <w:sz w:val="20"/>
                <w:szCs w:val="20"/>
              </w:rPr>
              <w:t xml:space="preserve">; </w:t>
            </w:r>
            <w:r w:rsidR="00BD09CA">
              <w:rPr>
                <w:rFonts w:ascii="Open Sans" w:hAnsi="Open Sans" w:cs="Open Sans"/>
                <w:sz w:val="20"/>
                <w:szCs w:val="20"/>
              </w:rPr>
              <w:t xml:space="preserve">(i) </w:t>
            </w:r>
            <w:r w:rsidR="00546090" w:rsidRPr="00EB6705">
              <w:rPr>
                <w:rFonts w:ascii="Open Sans" w:hAnsi="Open Sans" w:cs="Open Sans"/>
                <w:sz w:val="20"/>
                <w:szCs w:val="20"/>
              </w:rPr>
              <w:t>authoritative guidance</w:t>
            </w:r>
            <w:r w:rsidR="00BD09CA">
              <w:rPr>
                <w:rFonts w:ascii="Open Sans" w:hAnsi="Open Sans" w:cs="Open Sans"/>
                <w:sz w:val="20"/>
                <w:szCs w:val="20"/>
              </w:rPr>
              <w:t xml:space="preserve"> (G) and application guidance (AG)</w:t>
            </w:r>
            <w:r w:rsidR="00A07D43">
              <w:rPr>
                <w:rFonts w:ascii="Open Sans" w:hAnsi="Open Sans" w:cs="Open Sans"/>
                <w:sz w:val="20"/>
                <w:szCs w:val="20"/>
              </w:rPr>
              <w:t>,</w:t>
            </w:r>
            <w:r w:rsidR="00546090" w:rsidRPr="00EB6705">
              <w:rPr>
                <w:rFonts w:ascii="Open Sans" w:hAnsi="Open Sans" w:cs="Open Sans"/>
                <w:sz w:val="20"/>
                <w:szCs w:val="20"/>
              </w:rPr>
              <w:t xml:space="preserve"> </w:t>
            </w:r>
            <w:r w:rsidR="00BD09CA">
              <w:rPr>
                <w:rFonts w:ascii="Open Sans" w:hAnsi="Open Sans" w:cs="Open Sans"/>
                <w:sz w:val="20"/>
                <w:szCs w:val="20"/>
              </w:rPr>
              <w:t xml:space="preserve">(ii) </w:t>
            </w:r>
            <w:r w:rsidR="00546090" w:rsidRPr="00EB6705">
              <w:rPr>
                <w:rFonts w:ascii="Open Sans" w:hAnsi="Open Sans" w:cs="Open Sans"/>
                <w:sz w:val="20"/>
                <w:szCs w:val="20"/>
              </w:rPr>
              <w:t>a basis for conclusion that explains the reasons for the approach taken</w:t>
            </w:r>
            <w:r w:rsidR="00512D54">
              <w:rPr>
                <w:rFonts w:ascii="Open Sans" w:hAnsi="Open Sans" w:cs="Open Sans"/>
                <w:sz w:val="20"/>
                <w:szCs w:val="20"/>
              </w:rPr>
              <w:t xml:space="preserve"> (BC)</w:t>
            </w:r>
            <w:r w:rsidR="00546090" w:rsidRPr="00EB6705">
              <w:rPr>
                <w:rFonts w:ascii="Open Sans" w:hAnsi="Open Sans" w:cs="Open Sans"/>
                <w:sz w:val="20"/>
                <w:szCs w:val="20"/>
              </w:rPr>
              <w:t xml:space="preserve"> and </w:t>
            </w:r>
            <w:r w:rsidR="00BD09CA">
              <w:rPr>
                <w:rFonts w:ascii="Open Sans" w:hAnsi="Open Sans" w:cs="Open Sans"/>
                <w:sz w:val="20"/>
                <w:szCs w:val="20"/>
              </w:rPr>
              <w:t xml:space="preserve">(iii) </w:t>
            </w:r>
            <w:r w:rsidR="00546090" w:rsidRPr="00EB6705">
              <w:rPr>
                <w:rFonts w:ascii="Open Sans" w:hAnsi="Open Sans" w:cs="Open Sans"/>
                <w:sz w:val="20"/>
                <w:szCs w:val="20"/>
              </w:rPr>
              <w:t>non-authoritative implementation guidance</w:t>
            </w:r>
            <w:r w:rsidR="00512D54">
              <w:rPr>
                <w:rFonts w:ascii="Open Sans" w:hAnsi="Open Sans" w:cs="Open Sans"/>
                <w:sz w:val="20"/>
                <w:szCs w:val="20"/>
              </w:rPr>
              <w:t xml:space="preserve"> (IG)</w:t>
            </w:r>
            <w:r w:rsidRPr="00EB6705">
              <w:rPr>
                <w:rFonts w:ascii="Open Sans" w:hAnsi="Open Sans" w:cs="Open Sans"/>
                <w:sz w:val="20"/>
                <w:szCs w:val="20"/>
              </w:rPr>
              <w:t>.</w:t>
            </w:r>
          </w:p>
        </w:tc>
      </w:tr>
      <w:tr w:rsidR="00C448D7" w:rsidRPr="00EB6705" w14:paraId="39A24FA4" w14:textId="77777777" w:rsidTr="00D90216">
        <w:trPr>
          <w:trHeight w:val="510"/>
        </w:trPr>
        <w:tc>
          <w:tcPr>
            <w:tcW w:w="4388" w:type="dxa"/>
          </w:tcPr>
          <w:p w14:paraId="53C6EC36" w14:textId="77777777" w:rsidR="00C448D7" w:rsidRPr="00EB6705" w:rsidRDefault="00C448D7" w:rsidP="00A959C4">
            <w:pPr>
              <w:jc w:val="both"/>
              <w:rPr>
                <w:rFonts w:ascii="Open Sans" w:hAnsi="Open Sans" w:cs="Open Sans"/>
                <w:b/>
                <w:bCs/>
                <w:sz w:val="20"/>
                <w:szCs w:val="20"/>
                <w:lang w:val="en-US"/>
              </w:rPr>
            </w:pPr>
          </w:p>
        </w:tc>
        <w:tc>
          <w:tcPr>
            <w:tcW w:w="1642" w:type="dxa"/>
            <w:vAlign w:val="center"/>
          </w:tcPr>
          <w:p w14:paraId="1160A49E" w14:textId="3C03E65B"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vAlign w:val="center"/>
          </w:tcPr>
          <w:p w14:paraId="43980270" w14:textId="56675D1C" w:rsidR="00C448D7" w:rsidRPr="00EB6705" w:rsidRDefault="00C448D7" w:rsidP="00D90216">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A7789F" w:rsidRPr="00EB6705" w14:paraId="4B034D62" w14:textId="75C9EF64" w:rsidTr="00710CE2">
        <w:tc>
          <w:tcPr>
            <w:tcW w:w="4388" w:type="dxa"/>
            <w:tcBorders>
              <w:bottom w:val="single" w:sz="4" w:space="0" w:color="auto"/>
            </w:tcBorders>
          </w:tcPr>
          <w:p w14:paraId="08C364EB" w14:textId="037A7DBE" w:rsidR="00A7789F" w:rsidRPr="00EB6705" w:rsidRDefault="00A7789F" w:rsidP="00623B8E">
            <w:pPr>
              <w:numPr>
                <w:ilvl w:val="0"/>
                <w:numId w:val="9"/>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structure of INPAG helpful? If not, how could it be improved?</w:t>
            </w:r>
          </w:p>
        </w:tc>
        <w:tc>
          <w:tcPr>
            <w:tcW w:w="1642" w:type="dxa"/>
            <w:tcBorders>
              <w:bottom w:val="single" w:sz="4" w:space="0" w:color="auto"/>
            </w:tcBorders>
          </w:tcPr>
          <w:p w14:paraId="0112926D" w14:textId="7E9F979A" w:rsidR="00A7789F" w:rsidRPr="00EB6705" w:rsidRDefault="00A7789F" w:rsidP="00A959C4">
            <w:pPr>
              <w:jc w:val="both"/>
              <w:rPr>
                <w:rFonts w:ascii="Open Sans" w:hAnsi="Open Sans" w:cs="Open Sans"/>
                <w:sz w:val="20"/>
                <w:szCs w:val="20"/>
                <w:lang w:val="en-US"/>
              </w:rPr>
            </w:pPr>
            <w:r w:rsidRPr="00EB6705">
              <w:rPr>
                <w:rFonts w:ascii="Open Sans" w:hAnsi="Open Sans" w:cs="Open Sans"/>
                <w:sz w:val="20"/>
                <w:szCs w:val="20"/>
                <w:lang w:val="en-US"/>
              </w:rPr>
              <w:t>GP22-GP24</w:t>
            </w:r>
          </w:p>
        </w:tc>
        <w:tc>
          <w:tcPr>
            <w:tcW w:w="8282" w:type="dxa"/>
            <w:tcBorders>
              <w:bottom w:val="single" w:sz="4" w:space="0" w:color="auto"/>
            </w:tcBorders>
          </w:tcPr>
          <w:p w14:paraId="5FAF77D1" w14:textId="77777777" w:rsidR="00CD17DD" w:rsidRPr="00CD17DD" w:rsidRDefault="00CD17DD" w:rsidP="00CD17DD">
            <w:pPr>
              <w:rPr>
                <w:rFonts w:ascii="Open Sans" w:hAnsi="Open Sans" w:cs="Open Sans"/>
                <w:b/>
                <w:bCs/>
                <w:sz w:val="20"/>
                <w:szCs w:val="20"/>
                <w:lang w:val="en-US"/>
              </w:rPr>
            </w:pPr>
            <w:r w:rsidRPr="00CD17DD">
              <w:rPr>
                <w:rFonts w:ascii="Open Sans" w:hAnsi="Open Sans" w:cs="Open Sans"/>
                <w:b/>
                <w:bCs/>
                <w:sz w:val="20"/>
                <w:szCs w:val="20"/>
                <w:lang w:val="en-US"/>
              </w:rPr>
              <w:t>Overall, the structure of INPAG is helpful as it provides a clear set of guidelines for non-profit organizations to follow in their financial reporting. However, there is always room for improvement, and some suggestions for enhancing the effectiveness of INPAG are:</w:t>
            </w:r>
          </w:p>
          <w:p w14:paraId="6994839C" w14:textId="77777777" w:rsidR="00CD17DD" w:rsidRPr="00CD17DD" w:rsidRDefault="00CD17DD" w:rsidP="00CD17DD">
            <w:pPr>
              <w:rPr>
                <w:rFonts w:ascii="Open Sans" w:hAnsi="Open Sans" w:cs="Open Sans"/>
                <w:b/>
                <w:bCs/>
                <w:sz w:val="20"/>
                <w:szCs w:val="20"/>
                <w:lang w:val="en-US"/>
              </w:rPr>
            </w:pPr>
          </w:p>
          <w:p w14:paraId="0189ED17" w14:textId="77777777" w:rsidR="00CD17DD" w:rsidRPr="00CD17DD" w:rsidRDefault="00CD17DD" w:rsidP="00CD17DD">
            <w:pPr>
              <w:rPr>
                <w:rFonts w:ascii="Open Sans" w:hAnsi="Open Sans" w:cs="Open Sans"/>
                <w:b/>
                <w:bCs/>
                <w:sz w:val="20"/>
                <w:szCs w:val="20"/>
                <w:lang w:val="en-US"/>
              </w:rPr>
            </w:pPr>
            <w:r w:rsidRPr="00CD17DD">
              <w:rPr>
                <w:rFonts w:ascii="Open Sans" w:hAnsi="Open Sans" w:cs="Open Sans"/>
                <w:b/>
                <w:bCs/>
                <w:sz w:val="20"/>
                <w:szCs w:val="20"/>
                <w:lang w:val="en-US"/>
              </w:rPr>
              <w:t>Simplification: The INPAG structure can be simplified to make it more accessible to non-profit organizations of all sizes, including those with limited financial resources. The guidelines can be made more concise and presented in a manner that is easy to understand and implement.</w:t>
            </w:r>
          </w:p>
          <w:p w14:paraId="235930AC" w14:textId="77777777" w:rsidR="00CD17DD" w:rsidRPr="00CD17DD" w:rsidRDefault="00CD17DD" w:rsidP="00CD17DD">
            <w:pPr>
              <w:rPr>
                <w:rFonts w:ascii="Open Sans" w:hAnsi="Open Sans" w:cs="Open Sans"/>
                <w:b/>
                <w:bCs/>
                <w:sz w:val="20"/>
                <w:szCs w:val="20"/>
                <w:lang w:val="en-US"/>
              </w:rPr>
            </w:pPr>
          </w:p>
          <w:p w14:paraId="2FACFB7F" w14:textId="77777777" w:rsidR="00CD17DD" w:rsidRPr="00CD17DD" w:rsidRDefault="00CD17DD" w:rsidP="00CD17DD">
            <w:pPr>
              <w:rPr>
                <w:rFonts w:ascii="Open Sans" w:hAnsi="Open Sans" w:cs="Open Sans"/>
                <w:b/>
                <w:bCs/>
                <w:sz w:val="20"/>
                <w:szCs w:val="20"/>
                <w:lang w:val="en-US"/>
              </w:rPr>
            </w:pPr>
            <w:r w:rsidRPr="00CD17DD">
              <w:rPr>
                <w:rFonts w:ascii="Open Sans" w:hAnsi="Open Sans" w:cs="Open Sans"/>
                <w:b/>
                <w:bCs/>
                <w:sz w:val="20"/>
                <w:szCs w:val="20"/>
                <w:lang w:val="en-US"/>
              </w:rPr>
              <w:t>Flexibility: The structure of INPAG could be made more flexible to accommodate the unique needs of different non-profit organizations. This could include providing alternative methods of financial reporting that are suitable for organizations with diverse operating models.</w:t>
            </w:r>
          </w:p>
          <w:p w14:paraId="1A390148" w14:textId="77777777" w:rsidR="00CD17DD" w:rsidRPr="00CD17DD" w:rsidRDefault="00CD17DD" w:rsidP="00CD17DD">
            <w:pPr>
              <w:rPr>
                <w:rFonts w:ascii="Open Sans" w:hAnsi="Open Sans" w:cs="Open Sans"/>
                <w:b/>
                <w:bCs/>
                <w:sz w:val="20"/>
                <w:szCs w:val="20"/>
                <w:lang w:val="en-US"/>
              </w:rPr>
            </w:pPr>
          </w:p>
          <w:p w14:paraId="17F2E397" w14:textId="77777777" w:rsidR="00CD17DD" w:rsidRPr="00CD17DD" w:rsidRDefault="00CD17DD" w:rsidP="00CD17DD">
            <w:pPr>
              <w:rPr>
                <w:rFonts w:ascii="Open Sans" w:hAnsi="Open Sans" w:cs="Open Sans"/>
                <w:b/>
                <w:bCs/>
                <w:sz w:val="20"/>
                <w:szCs w:val="20"/>
                <w:lang w:val="en-US"/>
              </w:rPr>
            </w:pPr>
            <w:r w:rsidRPr="00CD17DD">
              <w:rPr>
                <w:rFonts w:ascii="Open Sans" w:hAnsi="Open Sans" w:cs="Open Sans"/>
                <w:b/>
                <w:bCs/>
                <w:sz w:val="20"/>
                <w:szCs w:val="20"/>
                <w:lang w:val="en-US"/>
              </w:rPr>
              <w:t>Up-to-date: The INPAG structure should be updated periodically to reflect changes in the accounting and auditing standards. This would ensure the continued relevance and effectiveness of the guidelines.</w:t>
            </w:r>
          </w:p>
          <w:p w14:paraId="5C11CB11" w14:textId="77777777" w:rsidR="00CD17DD" w:rsidRPr="00CD17DD" w:rsidRDefault="00CD17DD" w:rsidP="00CD17DD">
            <w:pPr>
              <w:rPr>
                <w:rFonts w:ascii="Open Sans" w:hAnsi="Open Sans" w:cs="Open Sans"/>
                <w:b/>
                <w:bCs/>
                <w:sz w:val="20"/>
                <w:szCs w:val="20"/>
                <w:lang w:val="en-US"/>
              </w:rPr>
            </w:pPr>
          </w:p>
          <w:p w14:paraId="5EF1D752" w14:textId="31A83E01" w:rsidR="00A7789F" w:rsidRPr="00EB6705" w:rsidRDefault="00CD17DD" w:rsidP="00CD17DD">
            <w:pPr>
              <w:jc w:val="both"/>
              <w:rPr>
                <w:rFonts w:ascii="Open Sans" w:hAnsi="Open Sans" w:cs="Open Sans"/>
                <w:b/>
                <w:bCs/>
                <w:sz w:val="20"/>
                <w:szCs w:val="20"/>
                <w:lang w:val="en-US"/>
              </w:rPr>
            </w:pPr>
            <w:r w:rsidRPr="00CD17DD">
              <w:rPr>
                <w:rFonts w:ascii="Open Sans" w:hAnsi="Open Sans" w:cs="Open Sans"/>
                <w:b/>
                <w:bCs/>
                <w:sz w:val="20"/>
                <w:szCs w:val="20"/>
                <w:lang w:val="en-US"/>
              </w:rPr>
              <w:t>Global perspective: The INPAG structure should be designed to accommodate the unique requirements of non-profit organizations working in different countries, with different legal, regulatory, and cultural environments. This would make it possible for non-profit organizations to comply with local regulations while maintaining consistency with international standards.</w:t>
            </w:r>
          </w:p>
        </w:tc>
      </w:tr>
      <w:tr w:rsidR="00623B8E" w:rsidRPr="00EB6705" w14:paraId="403C1148" w14:textId="77777777" w:rsidTr="00710CE2">
        <w:tc>
          <w:tcPr>
            <w:tcW w:w="4388" w:type="dxa"/>
            <w:tcBorders>
              <w:top w:val="single" w:sz="4" w:space="0" w:color="auto"/>
            </w:tcBorders>
          </w:tcPr>
          <w:p w14:paraId="3433F775" w14:textId="29C71D49" w:rsidR="00623B8E" w:rsidRPr="00EB6705" w:rsidRDefault="00623B8E" w:rsidP="00BF437E">
            <w:pPr>
              <w:pStyle w:val="ListParagraph"/>
              <w:numPr>
                <w:ilvl w:val="0"/>
                <w:numId w:val="9"/>
              </w:numPr>
              <w:ind w:left="318"/>
              <w:jc w:val="both"/>
              <w:rPr>
                <w:rFonts w:ascii="Open Sans" w:hAnsi="Open Sans" w:cs="Open Sans"/>
                <w:sz w:val="20"/>
                <w:szCs w:val="20"/>
                <w:lang w:val="en-US"/>
              </w:rPr>
            </w:pPr>
            <w:r w:rsidRPr="00EB6705">
              <w:rPr>
                <w:rFonts w:ascii="Open Sans" w:hAnsi="Open Sans" w:cs="Open Sans"/>
                <w:sz w:val="20"/>
                <w:szCs w:val="20"/>
                <w:lang w:val="en-US"/>
              </w:rPr>
              <w:lastRenderedPageBreak/>
              <w:t>Do you have any other comments (including regulatory, assurance or cost/benefit) relating to this INPAG Exposure Draft? If so, explain the rationale for any points you wish to make.</w:t>
            </w:r>
          </w:p>
        </w:tc>
        <w:tc>
          <w:tcPr>
            <w:tcW w:w="1642" w:type="dxa"/>
            <w:tcBorders>
              <w:top w:val="single" w:sz="4" w:space="0" w:color="auto"/>
            </w:tcBorders>
          </w:tcPr>
          <w:p w14:paraId="48A9213D" w14:textId="77777777" w:rsidR="00623B8E" w:rsidRPr="00EB6705" w:rsidRDefault="00623B8E" w:rsidP="00A959C4">
            <w:pPr>
              <w:jc w:val="both"/>
              <w:rPr>
                <w:rFonts w:ascii="Open Sans" w:hAnsi="Open Sans" w:cs="Open Sans"/>
                <w:sz w:val="20"/>
                <w:szCs w:val="20"/>
                <w:lang w:val="en-US"/>
              </w:rPr>
            </w:pPr>
          </w:p>
        </w:tc>
        <w:tc>
          <w:tcPr>
            <w:tcW w:w="8282" w:type="dxa"/>
            <w:tcBorders>
              <w:top w:val="single" w:sz="4" w:space="0" w:color="auto"/>
            </w:tcBorders>
          </w:tcPr>
          <w:p w14:paraId="122E3A4B" w14:textId="29CB4FA0" w:rsidR="00665030" w:rsidRPr="00665030" w:rsidRDefault="00665030" w:rsidP="00665030">
            <w:pPr>
              <w:rPr>
                <w:rFonts w:ascii="Open Sans" w:hAnsi="Open Sans" w:cs="Open Sans"/>
                <w:b/>
                <w:bCs/>
                <w:sz w:val="20"/>
                <w:szCs w:val="20"/>
                <w:lang w:val="en-US"/>
              </w:rPr>
            </w:pPr>
            <w:r>
              <w:rPr>
                <w:rFonts w:ascii="Open Sans" w:hAnsi="Open Sans" w:cs="Open Sans"/>
                <w:b/>
                <w:bCs/>
                <w:sz w:val="20"/>
                <w:szCs w:val="20"/>
                <w:lang w:val="en-US"/>
              </w:rPr>
              <w:t>In</w:t>
            </w:r>
            <w:r w:rsidRPr="00665030">
              <w:rPr>
                <w:rFonts w:ascii="Open Sans" w:hAnsi="Open Sans" w:cs="Open Sans"/>
                <w:b/>
                <w:bCs/>
                <w:sz w:val="20"/>
                <w:szCs w:val="20"/>
                <w:lang w:val="en-US"/>
              </w:rPr>
              <w:t xml:space="preserve"> general, </w:t>
            </w:r>
            <w:r>
              <w:rPr>
                <w:rFonts w:ascii="Open Sans" w:hAnsi="Open Sans" w:cs="Open Sans"/>
                <w:b/>
                <w:bCs/>
                <w:sz w:val="20"/>
                <w:szCs w:val="20"/>
                <w:lang w:val="en-US"/>
              </w:rPr>
              <w:t>There are no further comments; however, I would like to draw your attention that:</w:t>
            </w:r>
          </w:p>
          <w:p w14:paraId="127EFD8E" w14:textId="77777777" w:rsidR="00665030" w:rsidRPr="00665030" w:rsidRDefault="00665030" w:rsidP="00665030">
            <w:pPr>
              <w:rPr>
                <w:rFonts w:ascii="Open Sans" w:hAnsi="Open Sans" w:cs="Open Sans"/>
                <w:b/>
                <w:bCs/>
                <w:sz w:val="20"/>
                <w:szCs w:val="20"/>
                <w:lang w:val="en-US"/>
              </w:rPr>
            </w:pPr>
          </w:p>
          <w:p w14:paraId="2CD1EDCE" w14:textId="77777777" w:rsidR="00665030" w:rsidRPr="00665030" w:rsidRDefault="00665030" w:rsidP="00665030">
            <w:pPr>
              <w:rPr>
                <w:rFonts w:ascii="Open Sans" w:hAnsi="Open Sans" w:cs="Open Sans"/>
                <w:b/>
                <w:bCs/>
                <w:sz w:val="20"/>
                <w:szCs w:val="20"/>
                <w:lang w:val="en-US"/>
              </w:rPr>
            </w:pPr>
            <w:r w:rsidRPr="00665030">
              <w:rPr>
                <w:rFonts w:ascii="Open Sans" w:hAnsi="Open Sans" w:cs="Open Sans"/>
                <w:b/>
                <w:bCs/>
                <w:sz w:val="20"/>
                <w:szCs w:val="20"/>
                <w:lang w:val="en-US"/>
              </w:rPr>
              <w:t>Regulatory considerations include compliance with relevant laws and regulations, adherence to established accounting principles, and ensuring that the guidance is consistent with international best practices. Assurance considerations include ensuring that appropriate auditing and assurance procedures are in place for financial reporting by non-profit organizations to help ensure the accuracy of reported information.</w:t>
            </w:r>
          </w:p>
          <w:p w14:paraId="0C9CBAAD" w14:textId="77777777" w:rsidR="00665030" w:rsidRPr="00665030" w:rsidRDefault="00665030" w:rsidP="00665030">
            <w:pPr>
              <w:rPr>
                <w:rFonts w:ascii="Open Sans" w:hAnsi="Open Sans" w:cs="Open Sans"/>
                <w:b/>
                <w:bCs/>
                <w:sz w:val="20"/>
                <w:szCs w:val="20"/>
                <w:lang w:val="en-US"/>
              </w:rPr>
            </w:pPr>
          </w:p>
          <w:p w14:paraId="1B6D03EB" w14:textId="32C81D97" w:rsidR="00623B8E" w:rsidRPr="00EB6705" w:rsidRDefault="00665030" w:rsidP="00665030">
            <w:pPr>
              <w:jc w:val="both"/>
              <w:rPr>
                <w:rFonts w:ascii="Open Sans" w:hAnsi="Open Sans" w:cs="Open Sans"/>
                <w:b/>
                <w:bCs/>
                <w:sz w:val="20"/>
                <w:szCs w:val="20"/>
                <w:lang w:val="en-US"/>
              </w:rPr>
            </w:pPr>
            <w:r w:rsidRPr="00665030">
              <w:rPr>
                <w:rFonts w:ascii="Open Sans" w:hAnsi="Open Sans" w:cs="Open Sans"/>
                <w:b/>
                <w:bCs/>
                <w:sz w:val="20"/>
                <w:szCs w:val="20"/>
                <w:lang w:val="en-US"/>
              </w:rPr>
              <w:t xml:space="preserve">Cost/benefit considerations are also important, particularly for non-profit organizations that may have limited financial resources. </w:t>
            </w:r>
            <w:r>
              <w:rPr>
                <w:rFonts w:ascii="Open Sans" w:hAnsi="Open Sans" w:cs="Open Sans"/>
                <w:b/>
                <w:bCs/>
                <w:sz w:val="20"/>
                <w:szCs w:val="20"/>
                <w:lang w:val="en-US"/>
              </w:rPr>
              <w:t>Our</w:t>
            </w:r>
            <w:r w:rsidRPr="00665030">
              <w:rPr>
                <w:rFonts w:ascii="Open Sans" w:hAnsi="Open Sans" w:cs="Open Sans"/>
                <w:b/>
                <w:bCs/>
                <w:sz w:val="20"/>
                <w:szCs w:val="20"/>
                <w:lang w:val="en-US"/>
              </w:rPr>
              <w:t xml:space="preserve"> guidance developed should take into account the costs associated with implementing the guidance and ensure that the benefits of doing so outweigh those costs.</w:t>
            </w:r>
          </w:p>
        </w:tc>
      </w:tr>
    </w:tbl>
    <w:p w14:paraId="1ED70011" w14:textId="557E99A7" w:rsidR="00A276B0" w:rsidRPr="00EB6705" w:rsidRDefault="00A276B0">
      <w:pPr>
        <w:rPr>
          <w:rFonts w:ascii="Open Sans" w:hAnsi="Open Sans" w:cs="Open Sans"/>
          <w:sz w:val="20"/>
          <w:szCs w:val="20"/>
        </w:rPr>
      </w:pPr>
    </w:p>
    <w:tbl>
      <w:tblPr>
        <w:tblStyle w:val="TableGrid"/>
        <w:tblW w:w="14312" w:type="dxa"/>
        <w:tblLook w:val="04A0" w:firstRow="1" w:lastRow="0" w:firstColumn="1" w:lastColumn="0" w:noHBand="0" w:noVBand="1"/>
      </w:tblPr>
      <w:tblGrid>
        <w:gridCol w:w="4349"/>
        <w:gridCol w:w="1790"/>
        <w:gridCol w:w="8173"/>
      </w:tblGrid>
      <w:tr w:rsidR="00B14710" w:rsidRPr="00EB6705" w14:paraId="3FC73F77" w14:textId="77777777" w:rsidTr="00B14710">
        <w:tc>
          <w:tcPr>
            <w:tcW w:w="4349" w:type="dxa"/>
          </w:tcPr>
          <w:p w14:paraId="141436C0" w14:textId="180B4579" w:rsidR="00B14710" w:rsidRPr="00EB6705" w:rsidRDefault="00B14710" w:rsidP="00A959C4">
            <w:pPr>
              <w:rPr>
                <w:rFonts w:ascii="Open Sans" w:hAnsi="Open Sans" w:cs="Open Sans"/>
                <w:b/>
                <w:bCs/>
                <w:sz w:val="20"/>
                <w:szCs w:val="20"/>
                <w:lang w:val="en-US"/>
              </w:rPr>
            </w:pPr>
            <w:r w:rsidRPr="00EB6705">
              <w:rPr>
                <w:rFonts w:ascii="Open Sans" w:hAnsi="Open Sans" w:cs="Open Sans"/>
                <w:b/>
                <w:bCs/>
                <w:sz w:val="20"/>
                <w:szCs w:val="20"/>
                <w:lang w:val="en-US"/>
              </w:rPr>
              <w:t xml:space="preserve">Question 2: Description of NPOs and users of INPAG </w:t>
            </w:r>
          </w:p>
        </w:tc>
        <w:tc>
          <w:tcPr>
            <w:tcW w:w="9963" w:type="dxa"/>
            <w:gridSpan w:val="2"/>
          </w:tcPr>
          <w:p w14:paraId="5859E8E5" w14:textId="77777777" w:rsidR="00B14710" w:rsidRPr="00EB6705" w:rsidRDefault="00B14710" w:rsidP="000419A1">
            <w:pPr>
              <w:pStyle w:val="TableParagraph"/>
              <w:ind w:left="0"/>
              <w:rPr>
                <w:rFonts w:ascii="Open Sans" w:hAnsi="Open Sans" w:cs="Open Sans"/>
                <w:sz w:val="20"/>
                <w:szCs w:val="20"/>
              </w:rPr>
            </w:pPr>
            <w:r w:rsidRPr="00EB6705">
              <w:rPr>
                <w:rFonts w:ascii="Open Sans" w:hAnsi="Open Sans" w:cs="Open Sans"/>
                <w:sz w:val="20"/>
                <w:szCs w:val="20"/>
              </w:rPr>
              <w:t xml:space="preserve">This Section sets out a broad characteristics approach to identifying those entities to whom INPAG might apply. </w:t>
            </w:r>
            <w:r w:rsidRPr="00EB6705">
              <w:rPr>
                <w:rFonts w:ascii="Open Sans" w:hAnsi="Open Sans" w:cs="Open Sans"/>
                <w:spacing w:val="-2"/>
                <w:w w:val="105"/>
                <w:sz w:val="20"/>
                <w:szCs w:val="20"/>
              </w:rPr>
              <w:t>This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descriptive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approach</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is</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used</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rather</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than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a</w:t>
            </w:r>
            <w:r w:rsidRPr="00EB6705">
              <w:rPr>
                <w:rFonts w:ascii="Open Sans" w:hAnsi="Open Sans" w:cs="Open Sans"/>
                <w:spacing w:val="-8"/>
                <w:w w:val="105"/>
                <w:sz w:val="20"/>
                <w:szCs w:val="20"/>
              </w:rPr>
              <w:t xml:space="preserve"> </w:t>
            </w:r>
            <w:r w:rsidRPr="00EB6705">
              <w:rPr>
                <w:rFonts w:ascii="Open Sans" w:hAnsi="Open Sans" w:cs="Open Sans"/>
                <w:spacing w:val="-2"/>
                <w:w w:val="105"/>
                <w:sz w:val="20"/>
                <w:szCs w:val="20"/>
              </w:rPr>
              <w:t>single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definition,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given</w:t>
            </w:r>
            <w:r w:rsidRPr="00EB6705">
              <w:rPr>
                <w:rFonts w:ascii="Open Sans" w:hAnsi="Open Sans" w:cs="Open Sans"/>
                <w:spacing w:val="-9"/>
                <w:w w:val="105"/>
                <w:sz w:val="20"/>
                <w:szCs w:val="20"/>
              </w:rPr>
              <w:t xml:space="preserve"> </w:t>
            </w:r>
            <w:r w:rsidRPr="00EB6705">
              <w:rPr>
                <w:rFonts w:ascii="Open Sans" w:hAnsi="Open Sans" w:cs="Open Sans"/>
                <w:spacing w:val="-2"/>
                <w:w w:val="105"/>
                <w:sz w:val="20"/>
                <w:szCs w:val="20"/>
              </w:rPr>
              <w:t>the</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diversity</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of</w:t>
            </w:r>
            <w:r w:rsidRPr="00EB6705">
              <w:rPr>
                <w:rFonts w:ascii="Open Sans" w:hAnsi="Open Sans" w:cs="Open Sans"/>
                <w:spacing w:val="-10"/>
                <w:w w:val="105"/>
                <w:sz w:val="20"/>
                <w:szCs w:val="20"/>
              </w:rPr>
              <w:t xml:space="preserve"> </w:t>
            </w:r>
            <w:r w:rsidRPr="00EB6705">
              <w:rPr>
                <w:rFonts w:ascii="Open Sans" w:hAnsi="Open Sans" w:cs="Open Sans"/>
                <w:spacing w:val="-2"/>
                <w:w w:val="105"/>
                <w:sz w:val="20"/>
                <w:szCs w:val="20"/>
              </w:rPr>
              <w:t>NPOs.</w:t>
            </w:r>
          </w:p>
          <w:p w14:paraId="1BDE71FA" w14:textId="069F0A96" w:rsidR="00B14710" w:rsidRPr="00EB6705" w:rsidRDefault="00B14710" w:rsidP="001948B2">
            <w:pPr>
              <w:pStyle w:val="TableParagraph"/>
              <w:ind w:left="0"/>
              <w:rPr>
                <w:b/>
                <w:bCs/>
              </w:rPr>
            </w:pPr>
            <w:r w:rsidRPr="00EB6705">
              <w:rPr>
                <w:rFonts w:ascii="Open Sans" w:hAnsi="Open Sans" w:cs="Open Sans"/>
                <w:sz w:val="20"/>
                <w:szCs w:val="20"/>
              </w:rPr>
              <w:t>Although</w:t>
            </w:r>
            <w:r w:rsidRPr="00EB6705">
              <w:rPr>
                <w:rFonts w:ascii="Open Sans" w:hAnsi="Open Sans" w:cs="Open Sans"/>
                <w:spacing w:val="-1"/>
                <w:sz w:val="20"/>
                <w:szCs w:val="20"/>
              </w:rPr>
              <w:t xml:space="preserve"> </w:t>
            </w:r>
            <w:r w:rsidRPr="00EB6705">
              <w:rPr>
                <w:rFonts w:ascii="Open Sans" w:hAnsi="Open Sans" w:cs="Open Sans"/>
                <w:sz w:val="20"/>
                <w:szCs w:val="20"/>
              </w:rPr>
              <w:t>an entity</w:t>
            </w:r>
            <w:r w:rsidRPr="00EB6705">
              <w:rPr>
                <w:rFonts w:ascii="Open Sans" w:hAnsi="Open Sans" w:cs="Open Sans"/>
                <w:spacing w:val="-2"/>
                <w:sz w:val="20"/>
                <w:szCs w:val="20"/>
              </w:rPr>
              <w:t xml:space="preserve"> </w:t>
            </w:r>
            <w:r w:rsidRPr="00EB6705">
              <w:rPr>
                <w:rFonts w:ascii="Open Sans" w:hAnsi="Open Sans" w:cs="Open Sans"/>
                <w:sz w:val="20"/>
                <w:szCs w:val="20"/>
              </w:rPr>
              <w:t>might</w:t>
            </w:r>
            <w:r w:rsidRPr="00EB6705">
              <w:rPr>
                <w:rFonts w:ascii="Open Sans" w:hAnsi="Open Sans" w:cs="Open Sans"/>
                <w:spacing w:val="-1"/>
                <w:sz w:val="20"/>
                <w:szCs w:val="20"/>
              </w:rPr>
              <w:t xml:space="preserve"> </w:t>
            </w:r>
            <w:r w:rsidRPr="00EB6705">
              <w:rPr>
                <w:rFonts w:ascii="Open Sans" w:hAnsi="Open Sans" w:cs="Open Sans"/>
                <w:sz w:val="20"/>
                <w:szCs w:val="20"/>
              </w:rPr>
              <w:t>be</w:t>
            </w:r>
            <w:r w:rsidRPr="00EB6705">
              <w:rPr>
                <w:rFonts w:ascii="Open Sans" w:hAnsi="Open Sans" w:cs="Open Sans"/>
                <w:spacing w:val="-1"/>
                <w:sz w:val="20"/>
                <w:szCs w:val="20"/>
              </w:rPr>
              <w:t xml:space="preserve"> </w:t>
            </w:r>
            <w:r w:rsidRPr="00EB6705">
              <w:rPr>
                <w:rFonts w:ascii="Open Sans" w:hAnsi="Open Sans" w:cs="Open Sans"/>
                <w:sz w:val="20"/>
                <w:szCs w:val="20"/>
              </w:rPr>
              <w:t>described</w:t>
            </w:r>
            <w:r w:rsidRPr="00EB6705">
              <w:rPr>
                <w:rFonts w:ascii="Open Sans" w:hAnsi="Open Sans" w:cs="Open Sans"/>
                <w:spacing w:val="-2"/>
                <w:sz w:val="20"/>
                <w:szCs w:val="20"/>
              </w:rPr>
              <w:t xml:space="preserve"> </w:t>
            </w:r>
            <w:r w:rsidRPr="00EB6705">
              <w:rPr>
                <w:rFonts w:ascii="Open Sans" w:hAnsi="Open Sans" w:cs="Open Sans"/>
                <w:sz w:val="20"/>
                <w:szCs w:val="20"/>
              </w:rPr>
              <w:t>as an NPO</w:t>
            </w:r>
            <w:r w:rsidRPr="00EB6705">
              <w:rPr>
                <w:rFonts w:ascii="Open Sans" w:hAnsi="Open Sans" w:cs="Open Sans"/>
                <w:spacing w:val="-2"/>
                <w:sz w:val="20"/>
                <w:szCs w:val="20"/>
              </w:rPr>
              <w:t xml:space="preserve"> </w:t>
            </w:r>
            <w:r w:rsidRPr="00EB6705">
              <w:rPr>
                <w:rFonts w:ascii="Open Sans" w:hAnsi="Open Sans" w:cs="Open Sans"/>
                <w:sz w:val="20"/>
                <w:szCs w:val="20"/>
              </w:rPr>
              <w:t>for</w:t>
            </w:r>
            <w:r w:rsidRPr="00EB6705">
              <w:rPr>
                <w:rFonts w:ascii="Open Sans" w:hAnsi="Open Sans" w:cs="Open Sans"/>
                <w:spacing w:val="-1"/>
                <w:sz w:val="20"/>
                <w:szCs w:val="20"/>
              </w:rPr>
              <w:t xml:space="preserve"> </w:t>
            </w:r>
            <w:r w:rsidRPr="00EB6705">
              <w:rPr>
                <w:rFonts w:ascii="Open Sans" w:hAnsi="Open Sans" w:cs="Open Sans"/>
                <w:sz w:val="20"/>
                <w:szCs w:val="20"/>
              </w:rPr>
              <w:t>the</w:t>
            </w:r>
            <w:r w:rsidRPr="00EB6705">
              <w:rPr>
                <w:rFonts w:ascii="Open Sans" w:hAnsi="Open Sans" w:cs="Open Sans"/>
                <w:spacing w:val="-1"/>
                <w:sz w:val="20"/>
                <w:szCs w:val="20"/>
              </w:rPr>
              <w:t xml:space="preserve"> </w:t>
            </w:r>
            <w:r w:rsidRPr="00EB6705">
              <w:rPr>
                <w:rFonts w:ascii="Open Sans" w:hAnsi="Open Sans" w:cs="Open Sans"/>
                <w:sz w:val="20"/>
                <w:szCs w:val="20"/>
              </w:rPr>
              <w:t>purposes</w:t>
            </w:r>
            <w:r w:rsidRPr="00EB6705">
              <w:rPr>
                <w:rFonts w:ascii="Open Sans" w:hAnsi="Open Sans" w:cs="Open Sans"/>
                <w:spacing w:val="-1"/>
                <w:sz w:val="20"/>
                <w:szCs w:val="20"/>
              </w:rPr>
              <w:t xml:space="preserve"> </w:t>
            </w:r>
            <w:r w:rsidRPr="00EB6705">
              <w:rPr>
                <w:rFonts w:ascii="Open Sans" w:hAnsi="Open Sans" w:cs="Open Sans"/>
                <w:sz w:val="20"/>
                <w:szCs w:val="20"/>
              </w:rPr>
              <w:t>of</w:t>
            </w:r>
            <w:r w:rsidRPr="00EB6705">
              <w:rPr>
                <w:rFonts w:ascii="Open Sans" w:hAnsi="Open Sans" w:cs="Open Sans"/>
                <w:spacing w:val="-1"/>
                <w:sz w:val="20"/>
                <w:szCs w:val="20"/>
              </w:rPr>
              <w:t xml:space="preserve"> </w:t>
            </w:r>
            <w:r w:rsidRPr="00EB6705">
              <w:rPr>
                <w:rFonts w:ascii="Open Sans" w:hAnsi="Open Sans" w:cs="Open Sans"/>
                <w:sz w:val="20"/>
                <w:szCs w:val="20"/>
              </w:rPr>
              <w:t>INPAG</w:t>
            </w:r>
            <w:r w:rsidRPr="00EB6705">
              <w:rPr>
                <w:rFonts w:ascii="Open Sans" w:hAnsi="Open Sans" w:cs="Open Sans"/>
                <w:spacing w:val="1"/>
                <w:sz w:val="20"/>
                <w:szCs w:val="20"/>
              </w:rPr>
              <w:t xml:space="preserve"> </w:t>
            </w:r>
            <w:r w:rsidRPr="00EB6705">
              <w:rPr>
                <w:rFonts w:ascii="Open Sans" w:hAnsi="Open Sans" w:cs="Open Sans"/>
                <w:sz w:val="20"/>
                <w:szCs w:val="20"/>
              </w:rPr>
              <w:t>based</w:t>
            </w:r>
            <w:r w:rsidRPr="00EB6705">
              <w:rPr>
                <w:rFonts w:ascii="Open Sans" w:hAnsi="Open Sans" w:cs="Open Sans"/>
                <w:spacing w:val="-2"/>
                <w:sz w:val="20"/>
                <w:szCs w:val="20"/>
              </w:rPr>
              <w:t xml:space="preserve"> </w:t>
            </w:r>
            <w:r w:rsidRPr="00EB6705">
              <w:rPr>
                <w:rFonts w:ascii="Open Sans" w:hAnsi="Open Sans" w:cs="Open Sans"/>
                <w:sz w:val="20"/>
                <w:szCs w:val="20"/>
              </w:rPr>
              <w:t>on these</w:t>
            </w:r>
            <w:r w:rsidRPr="00EB6705">
              <w:rPr>
                <w:rFonts w:ascii="Open Sans" w:hAnsi="Open Sans" w:cs="Open Sans"/>
                <w:spacing w:val="-2"/>
                <w:sz w:val="20"/>
                <w:szCs w:val="20"/>
              </w:rPr>
              <w:t xml:space="preserve"> characteristics</w:t>
            </w:r>
            <w:r w:rsidRPr="00522012">
              <w:rPr>
                <w:rFonts w:ascii="Open Sans" w:hAnsi="Open Sans" w:cs="Open Sans"/>
                <w:spacing w:val="-2"/>
                <w:sz w:val="20"/>
                <w:szCs w:val="20"/>
              </w:rPr>
              <w:t>,</w:t>
            </w:r>
            <w:r w:rsidR="00A07D43" w:rsidRPr="00522012">
              <w:rPr>
                <w:rFonts w:ascii="Open Sans" w:hAnsi="Open Sans" w:cs="Open Sans"/>
                <w:spacing w:val="-2"/>
                <w:sz w:val="20"/>
                <w:szCs w:val="20"/>
              </w:rPr>
              <w:t xml:space="preserve"> </w:t>
            </w:r>
            <w:r w:rsidRPr="001948B2">
              <w:rPr>
                <w:rFonts w:ascii="Open Sans" w:hAnsi="Open Sans" w:cs="Open Sans"/>
                <w:sz w:val="20"/>
                <w:szCs w:val="20"/>
              </w:rPr>
              <w:t>INPAG is not</w:t>
            </w:r>
            <w:r w:rsidRPr="001948B2">
              <w:rPr>
                <w:rFonts w:ascii="Open Sans" w:hAnsi="Open Sans" w:cs="Open Sans"/>
                <w:spacing w:val="-1"/>
                <w:sz w:val="20"/>
                <w:szCs w:val="20"/>
              </w:rPr>
              <w:t xml:space="preserve"> </w:t>
            </w:r>
            <w:r w:rsidRPr="001948B2">
              <w:rPr>
                <w:rFonts w:ascii="Open Sans" w:hAnsi="Open Sans" w:cs="Open Sans"/>
                <w:sz w:val="20"/>
                <w:szCs w:val="20"/>
              </w:rPr>
              <w:t>intending to apply to very small NPOs, where cash</w:t>
            </w:r>
            <w:r w:rsidR="00522012">
              <w:rPr>
                <w:rFonts w:ascii="Open Sans" w:hAnsi="Open Sans" w:cs="Open Sans"/>
                <w:sz w:val="20"/>
                <w:szCs w:val="20"/>
              </w:rPr>
              <w:t>-</w:t>
            </w:r>
            <w:r w:rsidRPr="001948B2">
              <w:rPr>
                <w:rFonts w:ascii="Open Sans" w:hAnsi="Open Sans" w:cs="Open Sans"/>
                <w:sz w:val="20"/>
                <w:szCs w:val="20"/>
              </w:rPr>
              <w:t xml:space="preserve">based financial </w:t>
            </w:r>
            <w:r w:rsidRPr="001948B2">
              <w:rPr>
                <w:rFonts w:ascii="Open Sans" w:hAnsi="Open Sans" w:cs="Open Sans"/>
                <w:sz w:val="20"/>
                <w:szCs w:val="20"/>
              </w:rPr>
              <w:lastRenderedPageBreak/>
              <w:t>information might</w:t>
            </w:r>
            <w:r w:rsidRPr="001948B2">
              <w:rPr>
                <w:rFonts w:ascii="Open Sans" w:hAnsi="Open Sans" w:cs="Open Sans"/>
                <w:spacing w:val="-1"/>
                <w:sz w:val="20"/>
                <w:szCs w:val="20"/>
              </w:rPr>
              <w:t xml:space="preserve"> </w:t>
            </w:r>
            <w:r w:rsidRPr="001948B2">
              <w:rPr>
                <w:rFonts w:ascii="Open Sans" w:hAnsi="Open Sans" w:cs="Open Sans"/>
                <w:sz w:val="20"/>
                <w:szCs w:val="20"/>
              </w:rPr>
              <w:t>be sufficient, or those NPOs that meet the definition of public accountability in IFRS</w:t>
            </w:r>
            <w:r w:rsidR="007B3A98">
              <w:rPr>
                <w:rFonts w:ascii="Open Sans" w:hAnsi="Open Sans" w:cs="Open Sans"/>
                <w:sz w:val="20"/>
                <w:szCs w:val="20"/>
              </w:rPr>
              <w:t>-</w:t>
            </w:r>
            <w:r w:rsidRPr="001948B2">
              <w:rPr>
                <w:rFonts w:ascii="Open Sans" w:hAnsi="Open Sans" w:cs="Open Sans"/>
                <w:sz w:val="20"/>
                <w:szCs w:val="20"/>
              </w:rPr>
              <w:t>based standards.</w:t>
            </w:r>
          </w:p>
        </w:tc>
      </w:tr>
      <w:tr w:rsidR="00710CE2" w:rsidRPr="00EB6705" w14:paraId="7C0C904E" w14:textId="77777777" w:rsidTr="00D90216">
        <w:trPr>
          <w:trHeight w:val="283"/>
        </w:trPr>
        <w:tc>
          <w:tcPr>
            <w:tcW w:w="4349" w:type="dxa"/>
            <w:vAlign w:val="center"/>
          </w:tcPr>
          <w:p w14:paraId="4ED92A75" w14:textId="77777777" w:rsidR="00710CE2" w:rsidRPr="00D90216" w:rsidRDefault="00710CE2" w:rsidP="00D90216">
            <w:pPr>
              <w:rPr>
                <w:rFonts w:ascii="Open Sans" w:hAnsi="Open Sans" w:cs="Open Sans"/>
                <w:b/>
                <w:bCs/>
                <w:sz w:val="20"/>
                <w:szCs w:val="20"/>
                <w:lang w:val="en-US"/>
              </w:rPr>
            </w:pPr>
          </w:p>
        </w:tc>
        <w:tc>
          <w:tcPr>
            <w:tcW w:w="1790" w:type="dxa"/>
            <w:vAlign w:val="center"/>
          </w:tcPr>
          <w:p w14:paraId="7C3E9FFE" w14:textId="2A83D782" w:rsidR="00710CE2" w:rsidRPr="00D90216" w:rsidRDefault="00710CE2" w:rsidP="00D90216">
            <w:pPr>
              <w:rPr>
                <w:rFonts w:ascii="Open Sans" w:hAnsi="Open Sans" w:cs="Open Sans"/>
                <w:b/>
                <w:bCs/>
                <w:sz w:val="20"/>
                <w:szCs w:val="20"/>
                <w:lang w:val="en-US"/>
              </w:rPr>
            </w:pPr>
            <w:r w:rsidRPr="00D90216">
              <w:rPr>
                <w:rFonts w:ascii="Open Sans" w:hAnsi="Open Sans" w:cs="Open Sans"/>
                <w:b/>
                <w:bCs/>
                <w:sz w:val="20"/>
                <w:szCs w:val="20"/>
                <w:lang w:val="en-US"/>
              </w:rPr>
              <w:t>References</w:t>
            </w:r>
          </w:p>
        </w:tc>
        <w:tc>
          <w:tcPr>
            <w:tcW w:w="8173" w:type="dxa"/>
            <w:vAlign w:val="center"/>
          </w:tcPr>
          <w:p w14:paraId="098CDD25" w14:textId="5D461355" w:rsidR="00710CE2" w:rsidRPr="00D90216" w:rsidRDefault="00710CE2" w:rsidP="00D90216">
            <w:pPr>
              <w:spacing w:before="120" w:after="120"/>
              <w:rPr>
                <w:rFonts w:ascii="Open Sans" w:hAnsi="Open Sans" w:cs="Open Sans"/>
                <w:b/>
                <w:bCs/>
                <w:sz w:val="20"/>
                <w:szCs w:val="20"/>
                <w:lang w:val="en-US"/>
              </w:rPr>
            </w:pPr>
            <w:r w:rsidRPr="00D90216">
              <w:rPr>
                <w:rFonts w:ascii="Open Sans" w:hAnsi="Open Sans" w:cs="Open Sans"/>
                <w:b/>
                <w:bCs/>
                <w:sz w:val="20"/>
                <w:szCs w:val="20"/>
                <w:lang w:val="en-US"/>
              </w:rPr>
              <w:t>Response</w:t>
            </w:r>
          </w:p>
        </w:tc>
      </w:tr>
      <w:tr w:rsidR="00FE20EA" w:rsidRPr="00EB6705" w14:paraId="6864AC12" w14:textId="77777777" w:rsidTr="00FE20EA">
        <w:trPr>
          <w:trHeight w:val="283"/>
        </w:trPr>
        <w:tc>
          <w:tcPr>
            <w:tcW w:w="4349" w:type="dxa"/>
            <w:vAlign w:val="center"/>
          </w:tcPr>
          <w:p w14:paraId="2CA8BDE8" w14:textId="77777777" w:rsidR="00FE20EA" w:rsidRPr="00EB6705" w:rsidRDefault="00FE20EA" w:rsidP="00FE20EA">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description of the broad characteristics of NPOs? Does the term ‘providing a benefit to the public’ include all entities that might be NPOs? If not, what would you propose and why? </w:t>
            </w:r>
          </w:p>
          <w:p w14:paraId="7D97A24B" w14:textId="77777777" w:rsidR="00FE20EA" w:rsidRPr="00D90216" w:rsidRDefault="00FE20EA" w:rsidP="00D90216">
            <w:pPr>
              <w:rPr>
                <w:rFonts w:ascii="Open Sans" w:hAnsi="Open Sans" w:cs="Open Sans"/>
                <w:b/>
                <w:bCs/>
                <w:sz w:val="20"/>
                <w:szCs w:val="20"/>
                <w:lang w:val="en-US"/>
              </w:rPr>
            </w:pPr>
          </w:p>
        </w:tc>
        <w:tc>
          <w:tcPr>
            <w:tcW w:w="1790" w:type="dxa"/>
          </w:tcPr>
          <w:p w14:paraId="3D3A0BAF" w14:textId="5D6E77A9" w:rsidR="00FE20EA" w:rsidRPr="00D90216" w:rsidRDefault="00FE20EA" w:rsidP="00FE20EA">
            <w:pPr>
              <w:rPr>
                <w:rFonts w:ascii="Open Sans" w:hAnsi="Open Sans" w:cs="Open Sans"/>
                <w:b/>
                <w:bCs/>
                <w:sz w:val="20"/>
                <w:szCs w:val="20"/>
                <w:lang w:val="en-US"/>
              </w:rPr>
            </w:pPr>
            <w:r w:rsidRPr="00EB6705">
              <w:rPr>
                <w:rFonts w:ascii="Open Sans" w:hAnsi="Open Sans" w:cs="Open Sans"/>
                <w:sz w:val="20"/>
                <w:szCs w:val="20"/>
                <w:lang w:val="en-US"/>
              </w:rPr>
              <w:t>G1.2-G1.5</w:t>
            </w:r>
          </w:p>
        </w:tc>
        <w:tc>
          <w:tcPr>
            <w:tcW w:w="8173" w:type="dxa"/>
            <w:vAlign w:val="center"/>
          </w:tcPr>
          <w:p w14:paraId="76DF1CE6" w14:textId="25DEEBB2" w:rsidR="00FE20EA" w:rsidRPr="00D90216" w:rsidRDefault="00870B8E" w:rsidP="00D90216">
            <w:pPr>
              <w:spacing w:before="120" w:after="120"/>
              <w:rPr>
                <w:rFonts w:ascii="Open Sans" w:hAnsi="Open Sans" w:cs="Open Sans"/>
                <w:b/>
                <w:bCs/>
                <w:sz w:val="20"/>
                <w:szCs w:val="20"/>
                <w:lang w:val="en-US"/>
              </w:rPr>
            </w:pPr>
            <w:r>
              <w:rPr>
                <w:rFonts w:ascii="Open Sans" w:hAnsi="Open Sans" w:cs="Open Sans"/>
                <w:b/>
                <w:bCs/>
                <w:sz w:val="20"/>
                <w:szCs w:val="20"/>
                <w:lang w:val="en-US"/>
              </w:rPr>
              <w:t>Generally</w:t>
            </w:r>
            <w:r w:rsidRPr="00870B8E">
              <w:rPr>
                <w:rFonts w:ascii="Open Sans" w:hAnsi="Open Sans" w:cs="Open Sans"/>
                <w:b/>
                <w:bCs/>
                <w:sz w:val="20"/>
                <w:szCs w:val="20"/>
                <w:lang w:val="en-US"/>
              </w:rPr>
              <w:t xml:space="preserve">, the description of the broad characteristics of non-profit organizations as having a public benefit objective, directing surpluses for the benefit of the public, and being distinct from government or public sector entities is generally accepted and </w:t>
            </w:r>
            <w:r>
              <w:rPr>
                <w:rFonts w:ascii="Open Sans" w:hAnsi="Open Sans" w:cs="Open Sans"/>
                <w:b/>
                <w:bCs/>
                <w:sz w:val="20"/>
                <w:szCs w:val="20"/>
                <w:lang w:val="en-US"/>
              </w:rPr>
              <w:t>recognized</w:t>
            </w:r>
            <w:r w:rsidRPr="00870B8E">
              <w:rPr>
                <w:rFonts w:ascii="Open Sans" w:hAnsi="Open Sans" w:cs="Open Sans"/>
                <w:b/>
                <w:bCs/>
                <w:sz w:val="20"/>
                <w:szCs w:val="20"/>
                <w:lang w:val="en-US"/>
              </w:rPr>
              <w:t xml:space="preserve"> and provides a useful framework for understanding the unique features of non-profit organizations.</w:t>
            </w:r>
          </w:p>
        </w:tc>
      </w:tr>
      <w:tr w:rsidR="00A7789F" w:rsidRPr="00EB6705" w14:paraId="7017F369" w14:textId="4D678862" w:rsidTr="00B14710">
        <w:tc>
          <w:tcPr>
            <w:tcW w:w="4349" w:type="dxa"/>
          </w:tcPr>
          <w:p w14:paraId="36EE53F7" w14:textId="3DC23B54" w:rsidR="00A7789F" w:rsidRPr="00EB6705" w:rsidRDefault="00A7789F" w:rsidP="0080195C">
            <w:pPr>
              <w:numPr>
                <w:ilvl w:val="0"/>
                <w:numId w:val="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Does Section 1, together with the Preface, provide clear guidance on which NPOs are intended to benefit from the use of INPAG? If not, what would be more useful?</w:t>
            </w:r>
          </w:p>
        </w:tc>
        <w:tc>
          <w:tcPr>
            <w:tcW w:w="1790" w:type="dxa"/>
          </w:tcPr>
          <w:p w14:paraId="1F6A89A8" w14:textId="6F02E740" w:rsidR="00A7789F" w:rsidRPr="00EB6705" w:rsidRDefault="00A7789F" w:rsidP="005476F2">
            <w:pPr>
              <w:rPr>
                <w:rFonts w:ascii="Open Sans" w:hAnsi="Open Sans" w:cs="Open Sans"/>
                <w:b/>
                <w:bCs/>
                <w:sz w:val="20"/>
                <w:szCs w:val="20"/>
                <w:lang w:val="en-US"/>
              </w:rPr>
            </w:pPr>
          </w:p>
        </w:tc>
        <w:tc>
          <w:tcPr>
            <w:tcW w:w="8173" w:type="dxa"/>
          </w:tcPr>
          <w:p w14:paraId="17E8030D" w14:textId="1F71E19E" w:rsidR="00A7789F" w:rsidRPr="00EB6705" w:rsidRDefault="00870B8E" w:rsidP="005476F2">
            <w:pPr>
              <w:spacing w:before="120" w:after="120"/>
              <w:rPr>
                <w:rFonts w:ascii="Open Sans" w:hAnsi="Open Sans" w:cs="Open Sans"/>
                <w:b/>
                <w:bCs/>
                <w:sz w:val="20"/>
                <w:szCs w:val="20"/>
                <w:lang w:val="en-US"/>
              </w:rPr>
            </w:pPr>
            <w:r>
              <w:rPr>
                <w:rFonts w:ascii="Open Sans" w:hAnsi="Open Sans" w:cs="Open Sans"/>
                <w:b/>
                <w:bCs/>
                <w:sz w:val="20"/>
                <w:szCs w:val="20"/>
                <w:lang w:val="en-US"/>
              </w:rPr>
              <w:t>It is accepted; however, as with any guidance, it should be reviewed and improved regularly.</w:t>
            </w:r>
          </w:p>
        </w:tc>
      </w:tr>
    </w:tbl>
    <w:p w14:paraId="52ADDA61" w14:textId="74D97B0C" w:rsidR="00E34C92" w:rsidRPr="00EB6705" w:rsidRDefault="00E34C92">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7A3859" w:rsidRPr="00EB6705" w14:paraId="7822CF40" w14:textId="77777777" w:rsidTr="00810492">
        <w:tc>
          <w:tcPr>
            <w:tcW w:w="4388" w:type="dxa"/>
          </w:tcPr>
          <w:p w14:paraId="47070A7F" w14:textId="3AE181A3" w:rsidR="007A3859" w:rsidRPr="00EB6705" w:rsidRDefault="007A3859" w:rsidP="007A3859">
            <w:pPr>
              <w:jc w:val="both"/>
              <w:rPr>
                <w:rFonts w:ascii="Open Sans" w:hAnsi="Open Sans" w:cs="Open Sans"/>
                <w:b/>
                <w:bCs/>
                <w:sz w:val="20"/>
                <w:szCs w:val="20"/>
                <w:lang w:val="en-US"/>
              </w:rPr>
            </w:pPr>
            <w:r w:rsidRPr="00EB6705">
              <w:rPr>
                <w:rFonts w:ascii="Open Sans" w:hAnsi="Open Sans" w:cs="Open Sans"/>
                <w:sz w:val="20"/>
                <w:szCs w:val="20"/>
              </w:rPr>
              <w:br w:type="page"/>
            </w:r>
            <w:r w:rsidRPr="00EB6705">
              <w:rPr>
                <w:rFonts w:ascii="Open Sans" w:hAnsi="Open Sans" w:cs="Open Sans"/>
                <w:b/>
                <w:bCs/>
                <w:sz w:val="20"/>
                <w:szCs w:val="20"/>
                <w:lang w:val="en-US"/>
              </w:rPr>
              <w:t>Question 3: Concepts and pervasive principles</w:t>
            </w:r>
          </w:p>
          <w:p w14:paraId="62279961" w14:textId="742A77C2" w:rsidR="007A3859" w:rsidRPr="00EB6705" w:rsidRDefault="007A3859" w:rsidP="00515388">
            <w:pPr>
              <w:jc w:val="both"/>
              <w:rPr>
                <w:rFonts w:ascii="Open Sans" w:hAnsi="Open Sans" w:cs="Open Sans"/>
                <w:b/>
                <w:bCs/>
                <w:sz w:val="20"/>
                <w:szCs w:val="20"/>
                <w:lang w:val="en-US"/>
              </w:rPr>
            </w:pPr>
          </w:p>
        </w:tc>
        <w:tc>
          <w:tcPr>
            <w:tcW w:w="9924" w:type="dxa"/>
            <w:gridSpan w:val="2"/>
          </w:tcPr>
          <w:p w14:paraId="1483B420" w14:textId="2E4CDF27" w:rsidR="00A96E23" w:rsidRPr="00A96E23" w:rsidRDefault="00A96E23" w:rsidP="00D1710E">
            <w:pPr>
              <w:pStyle w:val="TableParagraph"/>
              <w:spacing w:before="51" w:line="254" w:lineRule="auto"/>
              <w:ind w:left="0" w:right="146"/>
              <w:rPr>
                <w:rFonts w:ascii="Open Sans" w:hAnsi="Open Sans" w:cs="Open Sans"/>
                <w:sz w:val="20"/>
                <w:szCs w:val="20"/>
              </w:rPr>
            </w:pPr>
            <w:r w:rsidRPr="00A96E23">
              <w:rPr>
                <w:rFonts w:ascii="Open Sans" w:hAnsi="Open Sans" w:cs="Open Sans"/>
                <w:sz w:val="20"/>
                <w:szCs w:val="20"/>
              </w:rPr>
              <w:t>This Section sets out the concepts and principles that underpin the accounting requirements for NPO transactions and events.</w:t>
            </w:r>
            <w:r w:rsidR="00D1710E">
              <w:rPr>
                <w:rFonts w:ascii="Open Sans" w:hAnsi="Open Sans" w:cs="Open Sans"/>
                <w:spacing w:val="40"/>
                <w:sz w:val="20"/>
                <w:szCs w:val="20"/>
              </w:rPr>
              <w:t xml:space="preserve"> </w:t>
            </w:r>
            <w:r w:rsidR="00B653D9" w:rsidRPr="00A96E23">
              <w:rPr>
                <w:rFonts w:ascii="Open Sans" w:hAnsi="Open Sans" w:cs="Open Sans"/>
                <w:sz w:val="20"/>
                <w:szCs w:val="20"/>
              </w:rPr>
              <w:t xml:space="preserve">It </w:t>
            </w:r>
            <w:r w:rsidRPr="00A96E23">
              <w:rPr>
                <w:rFonts w:ascii="Open Sans" w:hAnsi="Open Sans" w:cs="Open Sans"/>
                <w:sz w:val="20"/>
                <w:szCs w:val="20"/>
              </w:rPr>
              <w:t xml:space="preserve">describes </w:t>
            </w:r>
            <w:r w:rsidR="007370DD" w:rsidRPr="00A96E23">
              <w:rPr>
                <w:rFonts w:ascii="Open Sans" w:hAnsi="Open Sans" w:cs="Open Sans"/>
                <w:sz w:val="20"/>
                <w:szCs w:val="20"/>
              </w:rPr>
              <w:t xml:space="preserve">a reporting entity for the purposes of INPAG and provides additional guidance </w:t>
            </w:r>
            <w:r w:rsidR="007370DD">
              <w:rPr>
                <w:rFonts w:ascii="Open Sans" w:hAnsi="Open Sans" w:cs="Open Sans"/>
                <w:w w:val="105"/>
                <w:sz w:val="20"/>
                <w:szCs w:val="20"/>
              </w:rPr>
              <w:t>about</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sometimes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complex</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structures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used</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by</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NPOs</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to</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achieve</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their</w:t>
            </w:r>
            <w:r w:rsidR="007370DD" w:rsidRPr="00A96E23">
              <w:rPr>
                <w:rFonts w:ascii="Open Sans" w:hAnsi="Open Sans" w:cs="Open Sans"/>
                <w:spacing w:val="-16"/>
                <w:w w:val="105"/>
                <w:sz w:val="20"/>
                <w:szCs w:val="20"/>
              </w:rPr>
              <w:t xml:space="preserve"> </w:t>
            </w:r>
            <w:r w:rsidR="007370DD" w:rsidRPr="00A96E23">
              <w:rPr>
                <w:rFonts w:ascii="Open Sans" w:hAnsi="Open Sans" w:cs="Open Sans"/>
                <w:w w:val="105"/>
                <w:sz w:val="20"/>
                <w:szCs w:val="20"/>
              </w:rPr>
              <w:t>objectives</w:t>
            </w:r>
            <w:r w:rsidR="007370DD">
              <w:rPr>
                <w:rFonts w:ascii="Open Sans" w:hAnsi="Open Sans" w:cs="Open Sans"/>
                <w:w w:val="105"/>
                <w:sz w:val="20"/>
                <w:szCs w:val="20"/>
              </w:rPr>
              <w:t>.  It identifies</w:t>
            </w:r>
            <w:r w:rsidR="007370DD" w:rsidRPr="00A96E23">
              <w:rPr>
                <w:rFonts w:ascii="Open Sans" w:hAnsi="Open Sans" w:cs="Open Sans"/>
                <w:sz w:val="20"/>
                <w:szCs w:val="20"/>
              </w:rPr>
              <w:t xml:space="preserve"> </w:t>
            </w:r>
            <w:r w:rsidRPr="00A96E23">
              <w:rPr>
                <w:rFonts w:ascii="Open Sans" w:hAnsi="Open Sans" w:cs="Open Sans"/>
                <w:sz w:val="20"/>
                <w:szCs w:val="20"/>
              </w:rPr>
              <w:t>the primary users of financial statements and reports, their information needs and</w:t>
            </w:r>
            <w:r w:rsidR="00E36F6E">
              <w:rPr>
                <w:rFonts w:ascii="Open Sans" w:hAnsi="Open Sans" w:cs="Open Sans"/>
                <w:sz w:val="20"/>
                <w:szCs w:val="20"/>
              </w:rPr>
              <w:t xml:space="preserve"> </w:t>
            </w:r>
            <w:r w:rsidRPr="00A96E23">
              <w:rPr>
                <w:rFonts w:ascii="Open Sans" w:hAnsi="Open Sans" w:cs="Open Sans"/>
                <w:sz w:val="20"/>
                <w:szCs w:val="20"/>
              </w:rPr>
              <w:t>the characteristics of useful information.</w:t>
            </w:r>
            <w:r w:rsidRPr="00A96E23">
              <w:rPr>
                <w:rFonts w:ascii="Open Sans" w:hAnsi="Open Sans" w:cs="Open Sans"/>
                <w:spacing w:val="80"/>
                <w:sz w:val="20"/>
                <w:szCs w:val="20"/>
              </w:rPr>
              <w:t xml:space="preserve"> </w:t>
            </w:r>
            <w:r w:rsidRPr="00A96E23">
              <w:rPr>
                <w:rFonts w:ascii="Open Sans" w:hAnsi="Open Sans" w:cs="Open Sans"/>
                <w:sz w:val="20"/>
                <w:szCs w:val="20"/>
              </w:rPr>
              <w:t>It also describes the elements of financial statements and how net assets are</w:t>
            </w:r>
            <w:r w:rsidRPr="00A96E23">
              <w:rPr>
                <w:rFonts w:ascii="Open Sans" w:hAnsi="Open Sans" w:cs="Open Sans"/>
                <w:spacing w:val="-1"/>
                <w:sz w:val="20"/>
                <w:szCs w:val="20"/>
              </w:rPr>
              <w:t xml:space="preserve"> </w:t>
            </w:r>
            <w:r w:rsidRPr="00A96E23">
              <w:rPr>
                <w:rFonts w:ascii="Open Sans" w:hAnsi="Open Sans" w:cs="Open Sans"/>
                <w:sz w:val="20"/>
                <w:szCs w:val="20"/>
              </w:rPr>
              <w:t>derived.</w:t>
            </w:r>
            <w:r w:rsidRPr="00A96E23">
              <w:rPr>
                <w:rFonts w:ascii="Open Sans" w:hAnsi="Open Sans" w:cs="Open Sans"/>
                <w:spacing w:val="40"/>
                <w:sz w:val="20"/>
                <w:szCs w:val="20"/>
              </w:rPr>
              <w:t xml:space="preserve"> </w:t>
            </w:r>
            <w:r w:rsidRPr="00A96E23">
              <w:rPr>
                <w:rFonts w:ascii="Open Sans" w:hAnsi="Open Sans" w:cs="Open Sans"/>
                <w:sz w:val="20"/>
                <w:szCs w:val="20"/>
              </w:rPr>
              <w:t>It introduces the categorisation of accumulated funds into funds with restrictions and funds without restrictions.</w:t>
            </w:r>
          </w:p>
          <w:p w14:paraId="180AA48A" w14:textId="77777777" w:rsidR="000554EC" w:rsidRDefault="000554EC" w:rsidP="00A96E23">
            <w:pPr>
              <w:pStyle w:val="TableParagraph"/>
              <w:spacing w:before="1" w:line="249" w:lineRule="auto"/>
              <w:ind w:left="0" w:right="291"/>
              <w:rPr>
                <w:rFonts w:ascii="Open Sans" w:hAnsi="Open Sans" w:cs="Open Sans"/>
                <w:sz w:val="20"/>
                <w:szCs w:val="20"/>
              </w:rPr>
            </w:pPr>
          </w:p>
          <w:p w14:paraId="79818045" w14:textId="0B7D66F5" w:rsidR="007A3859" w:rsidRPr="00EB6705" w:rsidRDefault="007F48A5" w:rsidP="00A96E23">
            <w:pPr>
              <w:jc w:val="both"/>
              <w:rPr>
                <w:rFonts w:ascii="Open Sans" w:hAnsi="Open Sans" w:cs="Open Sans"/>
                <w:b/>
                <w:bCs/>
                <w:sz w:val="20"/>
                <w:szCs w:val="20"/>
                <w:lang w:val="en-US"/>
              </w:rPr>
            </w:pPr>
            <w:r>
              <w:rPr>
                <w:rFonts w:ascii="Open Sans" w:hAnsi="Open Sans" w:cs="Open Sans"/>
                <w:sz w:val="20"/>
                <w:szCs w:val="20"/>
              </w:rPr>
              <w:lastRenderedPageBreak/>
              <w:t>T</w:t>
            </w:r>
            <w:r w:rsidR="00A96E23" w:rsidRPr="00A96E23">
              <w:rPr>
                <w:rFonts w:ascii="Open Sans" w:hAnsi="Open Sans" w:cs="Open Sans"/>
                <w:sz w:val="20"/>
                <w:szCs w:val="20"/>
              </w:rPr>
              <w:t>h</w:t>
            </w:r>
            <w:r w:rsidR="007370DD">
              <w:rPr>
                <w:rFonts w:ascii="Open Sans" w:hAnsi="Open Sans" w:cs="Open Sans"/>
                <w:sz w:val="20"/>
                <w:szCs w:val="20"/>
              </w:rPr>
              <w:t>is</w:t>
            </w:r>
            <w:r w:rsidR="00A96E23" w:rsidRPr="00A96E23">
              <w:rPr>
                <w:rFonts w:ascii="Open Sans" w:hAnsi="Open Sans" w:cs="Open Sans"/>
                <w:sz w:val="20"/>
                <w:szCs w:val="20"/>
              </w:rPr>
              <w:t xml:space="preserve"> Section</w:t>
            </w:r>
            <w:r w:rsidR="00FC5639" w:rsidRPr="00A96E23">
              <w:rPr>
                <w:rFonts w:ascii="Open Sans" w:hAnsi="Open Sans" w:cs="Open Sans"/>
                <w:sz w:val="20"/>
                <w:szCs w:val="20"/>
              </w:rPr>
              <w:t xml:space="preserve"> is most likely to be read by standard setters, auditors, technical accounting advisors and financial accountants.</w:t>
            </w:r>
          </w:p>
        </w:tc>
      </w:tr>
      <w:tr w:rsidR="007A3859" w:rsidRPr="00EB6705" w14:paraId="3B0FB587" w14:textId="77777777" w:rsidTr="00E36F6E">
        <w:trPr>
          <w:trHeight w:val="397"/>
        </w:trPr>
        <w:tc>
          <w:tcPr>
            <w:tcW w:w="4388" w:type="dxa"/>
          </w:tcPr>
          <w:p w14:paraId="7D6B4353" w14:textId="77777777" w:rsidR="007A3859" w:rsidRPr="00EB6705" w:rsidRDefault="007A3859" w:rsidP="007A3859">
            <w:pPr>
              <w:jc w:val="both"/>
              <w:rPr>
                <w:rFonts w:ascii="Open Sans" w:hAnsi="Open Sans" w:cs="Open Sans"/>
                <w:sz w:val="20"/>
                <w:szCs w:val="20"/>
              </w:rPr>
            </w:pPr>
          </w:p>
        </w:tc>
        <w:tc>
          <w:tcPr>
            <w:tcW w:w="1642" w:type="dxa"/>
            <w:vAlign w:val="center"/>
          </w:tcPr>
          <w:p w14:paraId="1702C689" w14:textId="662134C4" w:rsidR="007A3859" w:rsidRPr="00E36F6E" w:rsidRDefault="007A3859" w:rsidP="00E36F6E">
            <w:pPr>
              <w:rPr>
                <w:rFonts w:ascii="Open Sans" w:hAnsi="Open Sans" w:cs="Open Sans"/>
                <w:b/>
                <w:bCs/>
                <w:sz w:val="20"/>
                <w:szCs w:val="20"/>
                <w:lang w:val="en-US"/>
              </w:rPr>
            </w:pPr>
            <w:r w:rsidRPr="00E36F6E">
              <w:rPr>
                <w:rFonts w:ascii="Open Sans" w:hAnsi="Open Sans" w:cs="Open Sans"/>
                <w:b/>
                <w:bCs/>
                <w:sz w:val="20"/>
                <w:szCs w:val="20"/>
                <w:lang w:val="en-US"/>
              </w:rPr>
              <w:t>References</w:t>
            </w:r>
          </w:p>
        </w:tc>
        <w:tc>
          <w:tcPr>
            <w:tcW w:w="8282" w:type="dxa"/>
            <w:vAlign w:val="center"/>
          </w:tcPr>
          <w:p w14:paraId="60872127" w14:textId="5B5C5B31" w:rsidR="007A3859" w:rsidRPr="00EB6705" w:rsidRDefault="007A3859" w:rsidP="00E36F6E">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FE20EA" w:rsidRPr="00EB6705" w14:paraId="136848F8" w14:textId="77777777" w:rsidTr="00E36F6E">
        <w:trPr>
          <w:trHeight w:val="397"/>
        </w:trPr>
        <w:tc>
          <w:tcPr>
            <w:tcW w:w="4388" w:type="dxa"/>
          </w:tcPr>
          <w:p w14:paraId="5F32D2A4" w14:textId="0CF15702"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range of primary users and the description of their needs? If not, what would you propose and why?</w:t>
            </w:r>
          </w:p>
        </w:tc>
        <w:tc>
          <w:tcPr>
            <w:tcW w:w="1642" w:type="dxa"/>
            <w:vAlign w:val="center"/>
          </w:tcPr>
          <w:p w14:paraId="21766F73"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G2.3-G2.12</w:t>
            </w:r>
          </w:p>
          <w:p w14:paraId="3BC7D6E3"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7C8B9F39" w14:textId="7435B675" w:rsidR="00FE20EA" w:rsidRPr="00EB6705" w:rsidRDefault="00621FB5" w:rsidP="00E36F6E">
            <w:pPr>
              <w:rPr>
                <w:rFonts w:ascii="Open Sans" w:hAnsi="Open Sans" w:cs="Open Sans"/>
                <w:b/>
                <w:bCs/>
                <w:sz w:val="20"/>
                <w:szCs w:val="20"/>
                <w:lang w:val="en-US"/>
              </w:rPr>
            </w:pPr>
            <w:r w:rsidRPr="00621FB5">
              <w:rPr>
                <w:rFonts w:ascii="Open Sans" w:hAnsi="Open Sans" w:cs="Open Sans"/>
                <w:b/>
                <w:bCs/>
                <w:sz w:val="20"/>
                <w:szCs w:val="20"/>
                <w:lang w:val="en-US"/>
              </w:rPr>
              <w:t>Non-profit organizations need guidance to ensure that their financial statements are accurate, transparent, and comply with relevant accounting standards. Stakeholders, such as donors, volunteers, and board members, rely on financial statements to assess the organization's financial health and performance. Funding agencies also use financial statements to evaluate an organization's eligibility for funding and to monitor the use of funds.</w:t>
            </w:r>
          </w:p>
        </w:tc>
      </w:tr>
      <w:tr w:rsidR="00FE20EA" w:rsidRPr="00EB6705" w14:paraId="64A07787" w14:textId="77777777" w:rsidTr="00E36F6E">
        <w:trPr>
          <w:trHeight w:val="397"/>
        </w:trPr>
        <w:tc>
          <w:tcPr>
            <w:tcW w:w="4388" w:type="dxa"/>
          </w:tcPr>
          <w:p w14:paraId="474972C5" w14:textId="7271171D"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qualitative characteristics of useful information? If not, what would you change and why? </w:t>
            </w:r>
          </w:p>
        </w:tc>
        <w:tc>
          <w:tcPr>
            <w:tcW w:w="1642" w:type="dxa"/>
            <w:vAlign w:val="center"/>
          </w:tcPr>
          <w:p w14:paraId="4C400470" w14:textId="77777777" w:rsidR="00FE20EA" w:rsidRPr="00EB6705" w:rsidRDefault="00FE20EA" w:rsidP="00FE20EA">
            <w:pPr>
              <w:jc w:val="both"/>
              <w:rPr>
                <w:rFonts w:ascii="Open Sans" w:hAnsi="Open Sans" w:cs="Open Sans"/>
                <w:sz w:val="20"/>
                <w:szCs w:val="20"/>
              </w:rPr>
            </w:pPr>
            <w:r w:rsidRPr="00EB6705">
              <w:rPr>
                <w:rFonts w:ascii="Open Sans" w:hAnsi="Open Sans" w:cs="Open Sans"/>
                <w:sz w:val="20"/>
                <w:szCs w:val="20"/>
              </w:rPr>
              <w:t>G2.13-G2.32, AG2.1-AG2.3</w:t>
            </w:r>
          </w:p>
          <w:p w14:paraId="67C4C967"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036F6C75" w14:textId="7EFE3E94" w:rsidR="00FE20EA" w:rsidRPr="00EB6705" w:rsidRDefault="00621FB5" w:rsidP="00E36F6E">
            <w:pPr>
              <w:rPr>
                <w:rFonts w:ascii="Open Sans" w:hAnsi="Open Sans" w:cs="Open Sans"/>
                <w:b/>
                <w:bCs/>
                <w:sz w:val="20"/>
                <w:szCs w:val="20"/>
                <w:lang w:val="en-US"/>
              </w:rPr>
            </w:pPr>
            <w:r>
              <w:rPr>
                <w:rFonts w:ascii="Open Sans" w:hAnsi="Open Sans" w:cs="Open Sans"/>
                <w:b/>
                <w:bCs/>
                <w:sz w:val="20"/>
                <w:szCs w:val="20"/>
                <w:lang w:val="en-US"/>
              </w:rPr>
              <w:t>Yes, it is accepted.</w:t>
            </w:r>
          </w:p>
        </w:tc>
      </w:tr>
      <w:tr w:rsidR="00FE20EA" w:rsidRPr="00EB6705" w14:paraId="14E343D4" w14:textId="77777777" w:rsidTr="00E36F6E">
        <w:trPr>
          <w:trHeight w:val="397"/>
        </w:trPr>
        <w:tc>
          <w:tcPr>
            <w:tcW w:w="4388" w:type="dxa"/>
          </w:tcPr>
          <w:p w14:paraId="34BA1346" w14:textId="2F2DF5B4"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components of net assets? If not, why not? </w:t>
            </w:r>
          </w:p>
        </w:tc>
        <w:tc>
          <w:tcPr>
            <w:tcW w:w="1642" w:type="dxa"/>
            <w:vAlign w:val="center"/>
          </w:tcPr>
          <w:p w14:paraId="618234D3" w14:textId="0265D7E8" w:rsidR="00FE20EA" w:rsidRPr="00FE20EA"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G2.73, Diagram 2.2</w:t>
            </w:r>
          </w:p>
        </w:tc>
        <w:tc>
          <w:tcPr>
            <w:tcW w:w="8282" w:type="dxa"/>
            <w:vAlign w:val="center"/>
          </w:tcPr>
          <w:p w14:paraId="5B317F08" w14:textId="58BBDD7B" w:rsidR="00FE20EA" w:rsidRPr="00EB6705" w:rsidRDefault="00621FB5" w:rsidP="00E36F6E">
            <w:pPr>
              <w:rPr>
                <w:rFonts w:ascii="Open Sans" w:hAnsi="Open Sans" w:cs="Open Sans"/>
                <w:b/>
                <w:bCs/>
                <w:sz w:val="20"/>
                <w:szCs w:val="20"/>
                <w:lang w:val="en-US"/>
              </w:rPr>
            </w:pPr>
            <w:r>
              <w:rPr>
                <w:rFonts w:ascii="Open Sans" w:hAnsi="Open Sans" w:cs="Open Sans"/>
                <w:b/>
                <w:bCs/>
                <w:sz w:val="20"/>
                <w:szCs w:val="20"/>
                <w:lang w:val="en-US"/>
              </w:rPr>
              <w:t>Yes</w:t>
            </w:r>
            <w:r>
              <w:rPr>
                <w:rFonts w:ascii="Open Sans" w:hAnsi="Open Sans" w:cs="Open Sans"/>
                <w:b/>
                <w:bCs/>
                <w:sz w:val="20"/>
                <w:szCs w:val="20"/>
                <w:lang w:val="en-US"/>
              </w:rPr>
              <w:t>,</w:t>
            </w:r>
            <w:r>
              <w:rPr>
                <w:rFonts w:ascii="Open Sans" w:hAnsi="Open Sans" w:cs="Open Sans"/>
                <w:b/>
                <w:bCs/>
                <w:sz w:val="20"/>
                <w:szCs w:val="20"/>
                <w:lang w:val="en-US"/>
              </w:rPr>
              <w:t xml:space="preserve"> it is accepted.</w:t>
            </w:r>
          </w:p>
        </w:tc>
      </w:tr>
      <w:tr w:rsidR="00FE20EA" w:rsidRPr="00EB6705" w14:paraId="3DD8E7D6" w14:textId="77777777" w:rsidTr="00E36F6E">
        <w:trPr>
          <w:trHeight w:val="397"/>
        </w:trPr>
        <w:tc>
          <w:tcPr>
            <w:tcW w:w="4388" w:type="dxa"/>
          </w:tcPr>
          <w:p w14:paraId="45C87965" w14:textId="090D6CFE"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inclusion of equity as an element? If not, what would you propose and why? What type of equity might an NPO have? </w:t>
            </w:r>
          </w:p>
        </w:tc>
        <w:tc>
          <w:tcPr>
            <w:tcW w:w="1642" w:type="dxa"/>
            <w:vAlign w:val="center"/>
          </w:tcPr>
          <w:p w14:paraId="6CB11A03" w14:textId="77777777" w:rsidR="00FE20EA" w:rsidRPr="00E36F6E" w:rsidRDefault="00FE20EA" w:rsidP="00FE20EA">
            <w:pPr>
              <w:jc w:val="both"/>
              <w:rPr>
                <w:rFonts w:ascii="Open Sans" w:hAnsi="Open Sans" w:cs="Open Sans"/>
                <w:sz w:val="20"/>
                <w:szCs w:val="20"/>
                <w:lang w:val="nl-NL"/>
              </w:rPr>
            </w:pPr>
            <w:r w:rsidRPr="00E36F6E">
              <w:rPr>
                <w:rFonts w:ascii="Open Sans" w:hAnsi="Open Sans" w:cs="Open Sans"/>
                <w:sz w:val="20"/>
                <w:szCs w:val="20"/>
                <w:lang w:val="nl-NL"/>
              </w:rPr>
              <w:t>G2.141, AG2.6-AG2.9</w:t>
            </w:r>
          </w:p>
          <w:p w14:paraId="36E5E1A6"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4D468DB7" w14:textId="77777777" w:rsidR="00D71F58" w:rsidRPr="00D71F58" w:rsidRDefault="00D71F58" w:rsidP="00D71F58">
            <w:pPr>
              <w:spacing w:after="0" w:line="240" w:lineRule="auto"/>
              <w:rPr>
                <w:rFonts w:ascii="Open Sans" w:hAnsi="Open Sans" w:cs="Open Sans"/>
                <w:b/>
                <w:bCs/>
                <w:sz w:val="20"/>
                <w:szCs w:val="20"/>
                <w:lang w:val="en-US"/>
              </w:rPr>
            </w:pPr>
            <w:r w:rsidRPr="00D71F58">
              <w:rPr>
                <w:rFonts w:ascii="Open Sans" w:hAnsi="Open Sans" w:cs="Open Sans"/>
                <w:b/>
                <w:bCs/>
                <w:sz w:val="20"/>
                <w:szCs w:val="20"/>
                <w:lang w:val="en-US"/>
              </w:rPr>
              <w:t>In terms of non-profit organizations (NPOs), equity may represent the accumulated funds or reserves that have been built up over time through donations, grants, or other sources. This equity can be used to support the organization's mission and programs, or to invest in future initiatives.</w:t>
            </w:r>
          </w:p>
          <w:p w14:paraId="26B771AF" w14:textId="77777777" w:rsidR="00D71F58" w:rsidRPr="00D71F58" w:rsidRDefault="00D71F58" w:rsidP="00D71F58">
            <w:pPr>
              <w:spacing w:after="0" w:line="240" w:lineRule="auto"/>
              <w:rPr>
                <w:rFonts w:ascii="Open Sans" w:hAnsi="Open Sans" w:cs="Open Sans"/>
                <w:b/>
                <w:bCs/>
                <w:sz w:val="20"/>
                <w:szCs w:val="20"/>
                <w:lang w:val="en-US"/>
              </w:rPr>
            </w:pPr>
          </w:p>
          <w:p w14:paraId="2C0E5B7F" w14:textId="669115FF" w:rsidR="00FE20EA" w:rsidRPr="00EB6705" w:rsidRDefault="00D71F58" w:rsidP="00D71F58">
            <w:pPr>
              <w:rPr>
                <w:rFonts w:ascii="Open Sans" w:hAnsi="Open Sans" w:cs="Open Sans"/>
                <w:b/>
                <w:bCs/>
                <w:sz w:val="20"/>
                <w:szCs w:val="20"/>
                <w:lang w:val="en-US"/>
              </w:rPr>
            </w:pPr>
            <w:r w:rsidRPr="00D71F58">
              <w:rPr>
                <w:rFonts w:ascii="Open Sans" w:hAnsi="Open Sans" w:cs="Open Sans"/>
                <w:b/>
                <w:bCs/>
                <w:sz w:val="20"/>
                <w:szCs w:val="20"/>
                <w:lang w:val="en-US"/>
              </w:rPr>
              <w:t>However, it is important to note that the concept of equity may not be as relevant for NPOs as it is for for-profit organizations. NPOs typically do not have shareholders, and their primary objective is not to generate profits for distribution to owners or investors. Instead, NPOs operate for public benefit or charitable purposes, and their financial statements may focus more on the organization's net assets or fund balances</w:t>
            </w:r>
          </w:p>
        </w:tc>
      </w:tr>
      <w:tr w:rsidR="00FE20EA" w:rsidRPr="00EB6705" w14:paraId="20A0AF4C" w14:textId="77777777" w:rsidTr="00E36F6E">
        <w:trPr>
          <w:trHeight w:val="397"/>
        </w:trPr>
        <w:tc>
          <w:tcPr>
            <w:tcW w:w="4388" w:type="dxa"/>
          </w:tcPr>
          <w:p w14:paraId="4AFEFDC8" w14:textId="1BC5A6DC"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 xml:space="preserve">Do you agree with the categorisation of funds between those with restrictions and those without restrictions in presenting accumulated surpluses and deficits? If not, what would you propose and why? </w:t>
            </w:r>
          </w:p>
        </w:tc>
        <w:tc>
          <w:tcPr>
            <w:tcW w:w="1642" w:type="dxa"/>
            <w:vAlign w:val="center"/>
          </w:tcPr>
          <w:p w14:paraId="1C2BA708"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G2.74-G2.75, AG2.4-AG2.5</w:t>
            </w:r>
          </w:p>
          <w:p w14:paraId="335AC1DE"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161693A1" w14:textId="77777777" w:rsidR="00D71F58" w:rsidRPr="00D71F58" w:rsidRDefault="00D71F58" w:rsidP="00D71F58">
            <w:pPr>
              <w:spacing w:after="0" w:line="240" w:lineRule="auto"/>
              <w:rPr>
                <w:rFonts w:ascii="Open Sans" w:hAnsi="Open Sans" w:cs="Open Sans"/>
                <w:b/>
                <w:bCs/>
                <w:sz w:val="20"/>
                <w:szCs w:val="20"/>
                <w:lang w:val="en-US"/>
              </w:rPr>
            </w:pPr>
            <w:r w:rsidRPr="00D71F58">
              <w:rPr>
                <w:rFonts w:ascii="Open Sans" w:hAnsi="Open Sans" w:cs="Open Sans"/>
                <w:b/>
                <w:bCs/>
                <w:sz w:val="20"/>
                <w:szCs w:val="20"/>
                <w:lang w:val="en-US"/>
              </w:rPr>
              <w:t xml:space="preserve">Yes, I agree with the categorization of funds between those with restrictions and those without restrictions in presenting accumulated surpluses and deficits. </w:t>
            </w:r>
          </w:p>
          <w:p w14:paraId="7B2A35F1" w14:textId="77777777" w:rsidR="00D71F58" w:rsidRPr="00D71F58" w:rsidRDefault="00D71F58" w:rsidP="00D71F58">
            <w:pPr>
              <w:spacing w:after="0" w:line="240" w:lineRule="auto"/>
              <w:rPr>
                <w:rFonts w:ascii="Open Sans" w:hAnsi="Open Sans" w:cs="Open Sans"/>
                <w:b/>
                <w:bCs/>
                <w:sz w:val="20"/>
                <w:szCs w:val="20"/>
                <w:lang w:val="en-US"/>
              </w:rPr>
            </w:pPr>
          </w:p>
          <w:p w14:paraId="3BCC1DD1" w14:textId="1D645012" w:rsidR="00FE20EA" w:rsidRPr="00EB6705" w:rsidRDefault="00D71F58" w:rsidP="00D71F58">
            <w:pPr>
              <w:rPr>
                <w:rFonts w:ascii="Open Sans" w:hAnsi="Open Sans" w:cs="Open Sans"/>
                <w:b/>
                <w:bCs/>
                <w:sz w:val="20"/>
                <w:szCs w:val="20"/>
                <w:lang w:val="en-US"/>
              </w:rPr>
            </w:pPr>
            <w:r w:rsidRPr="00D71F58">
              <w:rPr>
                <w:rFonts w:ascii="Open Sans" w:hAnsi="Open Sans" w:cs="Open Sans"/>
                <w:b/>
                <w:bCs/>
                <w:sz w:val="20"/>
                <w:szCs w:val="20"/>
                <w:lang w:val="en-US"/>
              </w:rPr>
              <w:t>This categorization is commonly used in non-profit organizations to distinguish between funds that have donor-imposed restrictions on how they can be used and funds that do not have any restrictions</w:t>
            </w:r>
          </w:p>
        </w:tc>
      </w:tr>
      <w:tr w:rsidR="00FE20EA" w:rsidRPr="00EB6705" w14:paraId="022C1622" w14:textId="77777777" w:rsidTr="00E36F6E">
        <w:trPr>
          <w:trHeight w:val="397"/>
        </w:trPr>
        <w:tc>
          <w:tcPr>
            <w:tcW w:w="4388" w:type="dxa"/>
          </w:tcPr>
          <w:p w14:paraId="08A237ED" w14:textId="4F25B9B3"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set aside from accumulated surpluses for the holders of equity claims can be part of funds with restrictions and funds without restrictions and that they should be transferred to equity prior to distribution? If not, what would you propose and why?</w:t>
            </w:r>
          </w:p>
        </w:tc>
        <w:tc>
          <w:tcPr>
            <w:tcW w:w="1642" w:type="dxa"/>
            <w:vAlign w:val="center"/>
          </w:tcPr>
          <w:p w14:paraId="1F0EB26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G2.142, AG2.8-AG2.9</w:t>
            </w:r>
          </w:p>
          <w:p w14:paraId="52482709"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65C6EA4E" w14:textId="77777777" w:rsidR="00D71F58" w:rsidRPr="00D71F58" w:rsidRDefault="00D71F58" w:rsidP="00D71F58">
            <w:pPr>
              <w:spacing w:after="0" w:line="240" w:lineRule="auto"/>
              <w:rPr>
                <w:rFonts w:ascii="Open Sans" w:hAnsi="Open Sans" w:cs="Open Sans"/>
                <w:b/>
                <w:bCs/>
                <w:sz w:val="20"/>
                <w:szCs w:val="20"/>
                <w:lang w:val="en-US"/>
              </w:rPr>
            </w:pPr>
            <w:r w:rsidRPr="00D71F58">
              <w:rPr>
                <w:rFonts w:ascii="Open Sans" w:hAnsi="Open Sans" w:cs="Open Sans"/>
                <w:b/>
                <w:bCs/>
                <w:sz w:val="20"/>
                <w:szCs w:val="20"/>
                <w:lang w:val="en-US"/>
              </w:rPr>
              <w:t xml:space="preserve">Funds set aside from accumulated surpluses for the holders of equity claims can be part of funds with restrictions or funds without restrictions, depending on the conditions attached to the funds. </w:t>
            </w:r>
          </w:p>
          <w:p w14:paraId="1B179219" w14:textId="77777777" w:rsidR="00D71F58" w:rsidRPr="00D71F58" w:rsidRDefault="00D71F58" w:rsidP="00D71F58">
            <w:pPr>
              <w:spacing w:after="0" w:line="240" w:lineRule="auto"/>
              <w:rPr>
                <w:rFonts w:ascii="Open Sans" w:hAnsi="Open Sans" w:cs="Open Sans"/>
                <w:b/>
                <w:bCs/>
                <w:sz w:val="20"/>
                <w:szCs w:val="20"/>
                <w:lang w:val="en-US"/>
              </w:rPr>
            </w:pPr>
          </w:p>
          <w:p w14:paraId="350E56FE" w14:textId="724C81CD" w:rsidR="00FE20EA" w:rsidRPr="00EB6705" w:rsidRDefault="00D71F58" w:rsidP="00D71F58">
            <w:pPr>
              <w:rPr>
                <w:rFonts w:ascii="Open Sans" w:hAnsi="Open Sans" w:cs="Open Sans"/>
                <w:b/>
                <w:bCs/>
                <w:sz w:val="20"/>
                <w:szCs w:val="20"/>
                <w:lang w:val="en-US"/>
              </w:rPr>
            </w:pPr>
            <w:r w:rsidRPr="00D71F58">
              <w:rPr>
                <w:rFonts w:ascii="Open Sans" w:hAnsi="Open Sans" w:cs="Open Sans"/>
                <w:b/>
                <w:bCs/>
                <w:sz w:val="20"/>
                <w:szCs w:val="20"/>
                <w:lang w:val="en-US"/>
              </w:rPr>
              <w:t>If the funds are unrestricted and available for use at the organization's discretion, they would be classified as unrestricted funds. On the other hand, if the funds are subject to donor-imposed restrictions or specific conditions, they would be classified as restricted funds</w:t>
            </w:r>
          </w:p>
        </w:tc>
      </w:tr>
      <w:tr w:rsidR="00FE20EA" w:rsidRPr="00EB6705" w14:paraId="6FA09385" w14:textId="77777777" w:rsidTr="00E36F6E">
        <w:trPr>
          <w:trHeight w:val="397"/>
        </w:trPr>
        <w:tc>
          <w:tcPr>
            <w:tcW w:w="4388" w:type="dxa"/>
          </w:tcPr>
          <w:p w14:paraId="5D8BF3C6" w14:textId="77777777" w:rsidR="00FE20EA" w:rsidRPr="00EB6705" w:rsidRDefault="00FE20EA" w:rsidP="00FE20EA">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‘service potential’ should be introduced into Section 2? If not, why not?</w:t>
            </w:r>
          </w:p>
          <w:p w14:paraId="414D491D" w14:textId="77777777" w:rsidR="00FE20EA" w:rsidRPr="00EB6705" w:rsidRDefault="00FE20EA" w:rsidP="007A3859">
            <w:pPr>
              <w:jc w:val="both"/>
              <w:rPr>
                <w:rFonts w:ascii="Open Sans" w:hAnsi="Open Sans" w:cs="Open Sans"/>
                <w:sz w:val="20"/>
                <w:szCs w:val="20"/>
              </w:rPr>
            </w:pPr>
          </w:p>
        </w:tc>
        <w:tc>
          <w:tcPr>
            <w:tcW w:w="1642" w:type="dxa"/>
            <w:vAlign w:val="center"/>
          </w:tcPr>
          <w:p w14:paraId="4CFAA6BD" w14:textId="50D807DF" w:rsidR="00FE20EA" w:rsidRPr="00FE20EA"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G2.51, G2.54, G2.58, G2.67-G2.68, G2.103, G2.108-G2.110, G2.115-G2.117, G2.122</w:t>
            </w:r>
          </w:p>
        </w:tc>
        <w:tc>
          <w:tcPr>
            <w:tcW w:w="8282" w:type="dxa"/>
            <w:vAlign w:val="center"/>
          </w:tcPr>
          <w:p w14:paraId="46DB8C42" w14:textId="5DB94281" w:rsidR="00FE20EA" w:rsidRPr="00EB6705" w:rsidRDefault="00D71F58" w:rsidP="00E36F6E">
            <w:pPr>
              <w:rPr>
                <w:rFonts w:ascii="Open Sans" w:hAnsi="Open Sans" w:cs="Open Sans"/>
                <w:b/>
                <w:bCs/>
                <w:sz w:val="20"/>
                <w:szCs w:val="20"/>
                <w:lang w:val="en-US"/>
              </w:rPr>
            </w:pPr>
            <w:r>
              <w:rPr>
                <w:rFonts w:ascii="Open Sans" w:hAnsi="Open Sans" w:cs="Open Sans"/>
                <w:b/>
                <w:bCs/>
                <w:sz w:val="20"/>
                <w:szCs w:val="20"/>
                <w:lang w:val="en-US"/>
              </w:rPr>
              <w:t>Yes, I agree</w:t>
            </w:r>
          </w:p>
        </w:tc>
      </w:tr>
      <w:tr w:rsidR="00FE20EA" w:rsidRPr="00EB6705" w14:paraId="69EE11BE" w14:textId="77777777" w:rsidTr="00E36F6E">
        <w:trPr>
          <w:trHeight w:val="397"/>
        </w:trPr>
        <w:tc>
          <w:tcPr>
            <w:tcW w:w="4388" w:type="dxa"/>
          </w:tcPr>
          <w:p w14:paraId="4121070A" w14:textId="7EFD465B" w:rsidR="00FE20EA" w:rsidRPr="00FE20EA" w:rsidRDefault="00FE20EA"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the provisions for ‘undue cost and effort’ used in </w:t>
            </w:r>
            <w:r w:rsidR="00A039B2">
              <w:rPr>
                <w:rFonts w:ascii="Open Sans" w:hAnsi="Open Sans" w:cs="Open Sans"/>
                <w:sz w:val="20"/>
                <w:szCs w:val="20"/>
                <w:lang w:val="en-US"/>
              </w:rPr>
              <w:t xml:space="preserve">the </w:t>
            </w:r>
            <w:r w:rsidRPr="001948B2">
              <w:rPr>
                <w:rFonts w:ascii="Open Sans" w:hAnsi="Open Sans" w:cs="Open Sans"/>
                <w:i/>
                <w:iCs/>
                <w:sz w:val="20"/>
                <w:szCs w:val="20"/>
                <w:lang w:val="en-US"/>
              </w:rPr>
              <w:t xml:space="preserve">IFRS for SMEs </w:t>
            </w:r>
            <w:r w:rsidR="00A039B2">
              <w:rPr>
                <w:rFonts w:ascii="Open Sans" w:hAnsi="Open Sans" w:cs="Open Sans"/>
                <w:sz w:val="20"/>
                <w:szCs w:val="20"/>
                <w:lang w:val="en-US"/>
              </w:rPr>
              <w:t xml:space="preserve">Accounting Standard </w:t>
            </w:r>
            <w:r w:rsidRPr="00EB6705">
              <w:rPr>
                <w:rFonts w:ascii="Open Sans" w:hAnsi="Open Sans" w:cs="Open Sans"/>
                <w:sz w:val="20"/>
                <w:szCs w:val="20"/>
                <w:lang w:val="en-US"/>
              </w:rPr>
              <w:t xml:space="preserve">should be retained? If not, why not? </w:t>
            </w:r>
          </w:p>
        </w:tc>
        <w:tc>
          <w:tcPr>
            <w:tcW w:w="1642" w:type="dxa"/>
            <w:vAlign w:val="center"/>
          </w:tcPr>
          <w:p w14:paraId="7AE5ACAD" w14:textId="77777777" w:rsidR="00FE20EA" w:rsidRPr="00EB6705" w:rsidRDefault="00FE20EA" w:rsidP="00FE20EA">
            <w:pPr>
              <w:jc w:val="both"/>
              <w:rPr>
                <w:rFonts w:ascii="Open Sans" w:hAnsi="Open Sans" w:cs="Open Sans"/>
                <w:sz w:val="20"/>
                <w:szCs w:val="20"/>
                <w:lang w:val="en-US"/>
              </w:rPr>
            </w:pPr>
            <w:r w:rsidRPr="00EB6705">
              <w:rPr>
                <w:rFonts w:ascii="Open Sans" w:hAnsi="Open Sans" w:cs="Open Sans"/>
                <w:sz w:val="20"/>
                <w:szCs w:val="20"/>
                <w:lang w:val="en-US"/>
              </w:rPr>
              <w:t>G2.33-G2.36</w:t>
            </w:r>
          </w:p>
          <w:p w14:paraId="2B17D0B1" w14:textId="77777777" w:rsidR="00FE20EA" w:rsidRPr="00E36F6E" w:rsidRDefault="00FE20EA" w:rsidP="00E36F6E">
            <w:pPr>
              <w:rPr>
                <w:rFonts w:ascii="Open Sans" w:hAnsi="Open Sans" w:cs="Open Sans"/>
                <w:b/>
                <w:bCs/>
                <w:sz w:val="20"/>
                <w:szCs w:val="20"/>
                <w:lang w:val="en-US"/>
              </w:rPr>
            </w:pPr>
          </w:p>
        </w:tc>
        <w:tc>
          <w:tcPr>
            <w:tcW w:w="8282" w:type="dxa"/>
            <w:vAlign w:val="center"/>
          </w:tcPr>
          <w:p w14:paraId="45D3F98A" w14:textId="77777777" w:rsidR="00D71F58" w:rsidRPr="00D71F58" w:rsidRDefault="00D71F58" w:rsidP="00D71F58">
            <w:pPr>
              <w:spacing w:after="0" w:line="240" w:lineRule="auto"/>
              <w:rPr>
                <w:rFonts w:ascii="Open Sans" w:hAnsi="Open Sans" w:cs="Open Sans"/>
                <w:b/>
                <w:bCs/>
                <w:sz w:val="20"/>
                <w:szCs w:val="20"/>
                <w:lang w:val="en-US"/>
              </w:rPr>
            </w:pPr>
            <w:r w:rsidRPr="00D71F58">
              <w:rPr>
                <w:rFonts w:ascii="Open Sans" w:hAnsi="Open Sans" w:cs="Open Sans"/>
                <w:b/>
                <w:bCs/>
                <w:sz w:val="20"/>
                <w:szCs w:val="20"/>
                <w:lang w:val="en-US"/>
              </w:rPr>
              <w:t xml:space="preserve">The provisions for "undue cost and effort" in the IFRS for SMEs Accounting Standard allow small and medium-sized entities (SMEs) to apply simplified accounting and reporting requirements when the costs of complying with a specific accounting standard would be excessive in relation to the entity's size or operations. This provision is intended to reduce the burden of compliance for </w:t>
            </w:r>
            <w:r w:rsidRPr="00D71F58">
              <w:rPr>
                <w:rFonts w:ascii="Open Sans" w:hAnsi="Open Sans" w:cs="Open Sans"/>
                <w:b/>
                <w:bCs/>
                <w:sz w:val="20"/>
                <w:szCs w:val="20"/>
                <w:lang w:val="en-US"/>
              </w:rPr>
              <w:lastRenderedPageBreak/>
              <w:t>SMEs and to ensure that accounting standards are proportionate to the needs and resources of these entities.</w:t>
            </w:r>
          </w:p>
          <w:p w14:paraId="7018F7B9" w14:textId="77777777" w:rsidR="00D71F58" w:rsidRPr="00D71F58" w:rsidRDefault="00D71F58" w:rsidP="00D71F58">
            <w:pPr>
              <w:spacing w:after="0" w:line="240" w:lineRule="auto"/>
              <w:rPr>
                <w:rFonts w:ascii="Open Sans" w:hAnsi="Open Sans" w:cs="Open Sans"/>
                <w:b/>
                <w:bCs/>
                <w:sz w:val="20"/>
                <w:szCs w:val="20"/>
                <w:lang w:val="en-US"/>
              </w:rPr>
            </w:pPr>
          </w:p>
          <w:p w14:paraId="08E4772F" w14:textId="77777777" w:rsidR="00D71F58" w:rsidRPr="00D71F58" w:rsidRDefault="00D71F58" w:rsidP="00D71F58">
            <w:pPr>
              <w:spacing w:after="0" w:line="240" w:lineRule="auto"/>
              <w:rPr>
                <w:rFonts w:ascii="Open Sans" w:hAnsi="Open Sans" w:cs="Open Sans"/>
                <w:b/>
                <w:bCs/>
                <w:sz w:val="20"/>
                <w:szCs w:val="20"/>
                <w:lang w:val="en-US"/>
              </w:rPr>
            </w:pPr>
            <w:r w:rsidRPr="00D71F58">
              <w:rPr>
                <w:rFonts w:ascii="Open Sans" w:hAnsi="Open Sans" w:cs="Open Sans"/>
                <w:b/>
                <w:bCs/>
                <w:sz w:val="20"/>
                <w:szCs w:val="20"/>
                <w:lang w:val="en-US"/>
              </w:rPr>
              <w:t>The retention of these provisions is a matter of ongoing debate among accounting professionals and regulators. Some argue that these provisions are necessary to ensure that SMEs are not unduly burdened by compliance costs, while others argue that they may result in reduced transparency and comparability in financial reporting.</w:t>
            </w:r>
          </w:p>
          <w:p w14:paraId="3FBD0D08" w14:textId="77777777" w:rsidR="00D71F58" w:rsidRPr="00D71F58" w:rsidRDefault="00D71F58" w:rsidP="00D71F58">
            <w:pPr>
              <w:spacing w:after="0" w:line="240" w:lineRule="auto"/>
              <w:rPr>
                <w:rFonts w:ascii="Open Sans" w:hAnsi="Open Sans" w:cs="Open Sans"/>
                <w:b/>
                <w:bCs/>
                <w:sz w:val="20"/>
                <w:szCs w:val="20"/>
                <w:lang w:val="en-US"/>
              </w:rPr>
            </w:pPr>
          </w:p>
          <w:p w14:paraId="4BADE9C5" w14:textId="52A9C645" w:rsidR="00FE20EA" w:rsidRPr="00EB6705" w:rsidRDefault="00D71F58" w:rsidP="00D71F58">
            <w:pPr>
              <w:rPr>
                <w:rFonts w:ascii="Open Sans" w:hAnsi="Open Sans" w:cs="Open Sans"/>
                <w:b/>
                <w:bCs/>
                <w:sz w:val="20"/>
                <w:szCs w:val="20"/>
                <w:lang w:val="en-US"/>
              </w:rPr>
            </w:pPr>
            <w:r w:rsidRPr="00D71F58">
              <w:rPr>
                <w:rFonts w:ascii="Open Sans" w:hAnsi="Open Sans" w:cs="Open Sans"/>
                <w:b/>
                <w:bCs/>
                <w:sz w:val="20"/>
                <w:szCs w:val="20"/>
                <w:lang w:val="en-US"/>
              </w:rPr>
              <w:t>Ultimately, the decision to retain or modify these provisions will depend on the specific needs and circumstances of SMEs in different jurisdictions. However, it is important to ensure that any provisions for "undue cost and effort" are balanced against the need for transparency and comparability in financial reporting, and that they do not undermine the integrity of accounting standards or the reliability of financial information</w:t>
            </w:r>
          </w:p>
        </w:tc>
      </w:tr>
      <w:tr w:rsidR="007A3859" w:rsidRPr="00EB6705" w14:paraId="5D011385" w14:textId="5585DA75" w:rsidTr="00A276B0">
        <w:tc>
          <w:tcPr>
            <w:tcW w:w="4388" w:type="dxa"/>
          </w:tcPr>
          <w:p w14:paraId="11CF6923" w14:textId="77777777" w:rsidR="007A3859" w:rsidRPr="00EB6705" w:rsidRDefault="007A3859" w:rsidP="007A3859">
            <w:pPr>
              <w:numPr>
                <w:ilvl w:val="0"/>
                <w:numId w:val="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Is the NPO as a reporting entity clear? Does the process for identifying branches in the Application Guidance support the principles? If not, what would be more useful?</w:t>
            </w:r>
          </w:p>
        </w:tc>
        <w:tc>
          <w:tcPr>
            <w:tcW w:w="1642" w:type="dxa"/>
          </w:tcPr>
          <w:p w14:paraId="0424B59A" w14:textId="15029FB3" w:rsidR="007A3859" w:rsidRPr="00EB6705" w:rsidRDefault="007A3859" w:rsidP="007A3859">
            <w:pPr>
              <w:jc w:val="both"/>
              <w:rPr>
                <w:rFonts w:ascii="Open Sans" w:hAnsi="Open Sans" w:cs="Open Sans"/>
                <w:sz w:val="20"/>
                <w:szCs w:val="20"/>
                <w:lang w:val="nl-NL"/>
              </w:rPr>
            </w:pPr>
            <w:r w:rsidRPr="00EB6705">
              <w:rPr>
                <w:rFonts w:ascii="Open Sans" w:hAnsi="Open Sans" w:cs="Open Sans"/>
                <w:sz w:val="20"/>
                <w:szCs w:val="20"/>
                <w:lang w:val="nl-NL"/>
              </w:rPr>
              <w:t>G2.43-G2.49, AG2.10-AG2.24.</w:t>
            </w:r>
          </w:p>
          <w:p w14:paraId="147043F4" w14:textId="77777777" w:rsidR="007A3859" w:rsidRPr="00EB6705" w:rsidRDefault="007A3859" w:rsidP="007A3859">
            <w:pPr>
              <w:jc w:val="both"/>
              <w:rPr>
                <w:rFonts w:ascii="Open Sans" w:hAnsi="Open Sans" w:cs="Open Sans"/>
                <w:b/>
                <w:bCs/>
                <w:sz w:val="20"/>
                <w:szCs w:val="20"/>
                <w:lang w:val="en-US"/>
              </w:rPr>
            </w:pPr>
          </w:p>
        </w:tc>
        <w:tc>
          <w:tcPr>
            <w:tcW w:w="8282" w:type="dxa"/>
          </w:tcPr>
          <w:p w14:paraId="0B1A96BF" w14:textId="3AC2C121" w:rsidR="007A3859" w:rsidRPr="00EB6705" w:rsidRDefault="00D71F58" w:rsidP="007A3859">
            <w:pPr>
              <w:jc w:val="both"/>
              <w:rPr>
                <w:rFonts w:ascii="Open Sans" w:hAnsi="Open Sans" w:cs="Open Sans"/>
                <w:b/>
                <w:bCs/>
                <w:sz w:val="20"/>
                <w:szCs w:val="20"/>
                <w:lang w:val="en-US"/>
              </w:rPr>
            </w:pPr>
            <w:r>
              <w:rPr>
                <w:rFonts w:ascii="Open Sans" w:hAnsi="Open Sans" w:cs="Open Sans"/>
                <w:b/>
                <w:bCs/>
                <w:sz w:val="20"/>
                <w:szCs w:val="20"/>
                <w:lang w:val="en-US"/>
              </w:rPr>
              <w:t>Yes, It is clear and the process of identifying branches supports the principles.</w:t>
            </w:r>
          </w:p>
        </w:tc>
      </w:tr>
    </w:tbl>
    <w:p w14:paraId="2BBE23EC" w14:textId="56528454" w:rsidR="007A557C" w:rsidRPr="00EB6705" w:rsidRDefault="007A557C">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9924"/>
      </w:tblGrid>
      <w:tr w:rsidR="00FE20EA" w:rsidRPr="00EB6705" w14:paraId="0D931D34" w14:textId="77777777" w:rsidTr="004A787C">
        <w:tc>
          <w:tcPr>
            <w:tcW w:w="4388" w:type="dxa"/>
          </w:tcPr>
          <w:p w14:paraId="61D21D3C" w14:textId="7A3C8FFB"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4: Principles to enable comparability of financial statements </w:t>
            </w:r>
          </w:p>
          <w:p w14:paraId="658F3670" w14:textId="54B87BAF" w:rsidR="00FE20EA" w:rsidRPr="00EB6705" w:rsidRDefault="00FE20EA" w:rsidP="00515388">
            <w:pPr>
              <w:jc w:val="both"/>
              <w:rPr>
                <w:rFonts w:ascii="Open Sans" w:hAnsi="Open Sans" w:cs="Open Sans"/>
                <w:b/>
                <w:bCs/>
                <w:sz w:val="20"/>
                <w:szCs w:val="20"/>
                <w:lang w:val="en-US"/>
              </w:rPr>
            </w:pPr>
          </w:p>
        </w:tc>
        <w:tc>
          <w:tcPr>
            <w:tcW w:w="9924" w:type="dxa"/>
          </w:tcPr>
          <w:p w14:paraId="1DEFA4D4" w14:textId="3A746817" w:rsidR="00FE20EA" w:rsidRPr="00EB6705" w:rsidRDefault="00297E2C" w:rsidP="008137C0">
            <w:pPr>
              <w:pStyle w:val="TableParagraph"/>
              <w:spacing w:before="21" w:line="254" w:lineRule="auto"/>
              <w:ind w:left="0"/>
              <w:rPr>
                <w:rFonts w:ascii="Open Sans" w:hAnsi="Open Sans" w:cs="Open Sans"/>
                <w:b/>
                <w:bCs/>
                <w:sz w:val="20"/>
                <w:szCs w:val="20"/>
              </w:rPr>
            </w:pPr>
            <w:r w:rsidRPr="00297E2C">
              <w:rPr>
                <w:rFonts w:ascii="Open Sans" w:hAnsi="Open Sans" w:cs="Open Sans"/>
                <w:sz w:val="20"/>
                <w:szCs w:val="20"/>
              </w:rPr>
              <w:t xml:space="preserve">This Section provides the principles behind the development of financial statements, including consideration of </w:t>
            </w:r>
            <w:r w:rsidRPr="00297E2C">
              <w:rPr>
                <w:rFonts w:ascii="Open Sans" w:hAnsi="Open Sans" w:cs="Open Sans"/>
                <w:spacing w:val="-2"/>
                <w:w w:val="105"/>
                <w:sz w:val="20"/>
                <w:szCs w:val="20"/>
              </w:rPr>
              <w:t>whether</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an</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entity</w:t>
            </w:r>
            <w:r w:rsidRPr="00297E2C">
              <w:rPr>
                <w:rFonts w:ascii="Open Sans" w:hAnsi="Open Sans" w:cs="Open Sans"/>
                <w:spacing w:val="-10"/>
                <w:w w:val="105"/>
                <w:sz w:val="20"/>
                <w:szCs w:val="20"/>
              </w:rPr>
              <w:t xml:space="preserve"> </w:t>
            </w:r>
            <w:r w:rsidRPr="00297E2C">
              <w:rPr>
                <w:rFonts w:ascii="Open Sans" w:hAnsi="Open Sans" w:cs="Open Sans"/>
                <w:spacing w:val="-2"/>
                <w:w w:val="105"/>
                <w:sz w:val="20"/>
                <w:szCs w:val="20"/>
              </w:rPr>
              <w:t>is</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a</w:t>
            </w:r>
            <w:r w:rsidRPr="00297E2C">
              <w:rPr>
                <w:rFonts w:ascii="Open Sans" w:hAnsi="Open Sans" w:cs="Open Sans"/>
                <w:spacing w:val="-8"/>
                <w:w w:val="105"/>
                <w:sz w:val="20"/>
                <w:szCs w:val="20"/>
              </w:rPr>
              <w:t xml:space="preserve"> </w:t>
            </w:r>
            <w:r w:rsidRPr="00297E2C">
              <w:rPr>
                <w:rFonts w:ascii="Open Sans" w:hAnsi="Open Sans" w:cs="Open Sans"/>
                <w:spacing w:val="-2"/>
                <w:w w:val="105"/>
                <w:sz w:val="20"/>
                <w:szCs w:val="20"/>
              </w:rPr>
              <w:t>going</w:t>
            </w:r>
            <w:r w:rsidRPr="00297E2C">
              <w:rPr>
                <w:rFonts w:ascii="Open Sans" w:hAnsi="Open Sans" w:cs="Open Sans"/>
                <w:spacing w:val="-9"/>
                <w:w w:val="105"/>
                <w:sz w:val="20"/>
                <w:szCs w:val="20"/>
              </w:rPr>
              <w:t xml:space="preserve"> </w:t>
            </w:r>
            <w:r w:rsidRPr="00297E2C">
              <w:rPr>
                <w:rFonts w:ascii="Open Sans" w:hAnsi="Open Sans" w:cs="Open Sans"/>
                <w:spacing w:val="-2"/>
                <w:w w:val="105"/>
                <w:sz w:val="20"/>
                <w:szCs w:val="20"/>
              </w:rPr>
              <w:t>concern.</w:t>
            </w:r>
            <w:r w:rsidRPr="00297E2C">
              <w:rPr>
                <w:rFonts w:ascii="Open Sans" w:hAnsi="Open Sans" w:cs="Open Sans"/>
                <w:spacing w:val="-9"/>
                <w:w w:val="105"/>
                <w:sz w:val="20"/>
                <w:szCs w:val="20"/>
              </w:rPr>
              <w:t xml:space="preserve"> </w:t>
            </w:r>
            <w:r w:rsidRPr="00297E2C">
              <w:rPr>
                <w:rFonts w:ascii="Open Sans" w:hAnsi="Open Sans" w:cs="Open Sans"/>
                <w:w w:val="105"/>
                <w:sz w:val="20"/>
                <w:szCs w:val="20"/>
              </w:rPr>
              <w:t>It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looks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to</w:t>
            </w:r>
            <w:r w:rsidRPr="00297E2C">
              <w:rPr>
                <w:rFonts w:ascii="Open Sans" w:hAnsi="Open Sans" w:cs="Open Sans"/>
                <w:spacing w:val="-11"/>
                <w:w w:val="105"/>
                <w:sz w:val="20"/>
                <w:szCs w:val="20"/>
              </w:rPr>
              <w:t xml:space="preserve"> </w:t>
            </w:r>
            <w:r w:rsidRPr="00297E2C">
              <w:rPr>
                <w:rFonts w:ascii="Open Sans" w:hAnsi="Open Sans" w:cs="Open Sans"/>
                <w:w w:val="105"/>
                <w:sz w:val="20"/>
                <w:szCs w:val="20"/>
              </w:rPr>
              <w:t>compare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financial</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statements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and</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sets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out</w:t>
            </w:r>
            <w:r w:rsidRPr="00297E2C">
              <w:rPr>
                <w:rFonts w:ascii="Open Sans" w:hAnsi="Open Sans" w:cs="Open Sans"/>
                <w:spacing w:val="-14"/>
                <w:w w:val="105"/>
                <w:sz w:val="20"/>
                <w:szCs w:val="20"/>
              </w:rPr>
              <w:t xml:space="preserve"> </w:t>
            </w:r>
            <w:r w:rsidRPr="00297E2C">
              <w:rPr>
                <w:rFonts w:ascii="Open Sans" w:hAnsi="Open Sans" w:cs="Open Sans"/>
                <w:w w:val="105"/>
                <w:sz w:val="20"/>
                <w:szCs w:val="20"/>
              </w:rPr>
              <w:t>the</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principles</w:t>
            </w:r>
            <w:r w:rsidRPr="00297E2C">
              <w:rPr>
                <w:rFonts w:ascii="Open Sans" w:hAnsi="Open Sans" w:cs="Open Sans"/>
                <w:spacing w:val="-12"/>
                <w:w w:val="105"/>
                <w:sz w:val="20"/>
                <w:szCs w:val="20"/>
              </w:rPr>
              <w:t xml:space="preserve"> </w:t>
            </w:r>
            <w:r w:rsidRPr="00297E2C">
              <w:rPr>
                <w:rFonts w:ascii="Open Sans" w:hAnsi="Open Sans" w:cs="Open Sans"/>
                <w:w w:val="105"/>
                <w:sz w:val="20"/>
                <w:szCs w:val="20"/>
              </w:rPr>
              <w:t>of</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comparability</w:t>
            </w:r>
            <w:r w:rsidRPr="00297E2C">
              <w:rPr>
                <w:rFonts w:ascii="Open Sans" w:hAnsi="Open Sans" w:cs="Open Sans"/>
                <w:spacing w:val="-13"/>
                <w:w w:val="105"/>
                <w:sz w:val="20"/>
                <w:szCs w:val="20"/>
              </w:rPr>
              <w:t xml:space="preserve"> </w:t>
            </w:r>
            <w:r w:rsidRPr="00297E2C">
              <w:rPr>
                <w:rFonts w:ascii="Open Sans" w:hAnsi="Open Sans" w:cs="Open Sans"/>
                <w:w w:val="105"/>
                <w:sz w:val="20"/>
                <w:szCs w:val="20"/>
              </w:rPr>
              <w:t xml:space="preserve">and </w:t>
            </w:r>
            <w:r w:rsidRPr="00297E2C">
              <w:rPr>
                <w:rFonts w:ascii="Open Sans" w:hAnsi="Open Sans" w:cs="Open Sans"/>
                <w:sz w:val="20"/>
                <w:szCs w:val="20"/>
              </w:rPr>
              <w:t>consistency.</w:t>
            </w:r>
            <w:r w:rsidRPr="00297E2C">
              <w:rPr>
                <w:rFonts w:ascii="Open Sans" w:hAnsi="Open Sans" w:cs="Open Sans"/>
                <w:spacing w:val="80"/>
                <w:sz w:val="20"/>
                <w:szCs w:val="20"/>
              </w:rPr>
              <w:t xml:space="preserve"> </w:t>
            </w:r>
            <w:r w:rsidRPr="00297E2C">
              <w:rPr>
                <w:rFonts w:ascii="Open Sans" w:hAnsi="Open Sans" w:cs="Open Sans"/>
                <w:sz w:val="20"/>
                <w:szCs w:val="20"/>
              </w:rPr>
              <w:t xml:space="preserve">Comparatives are identified as being necessary for financial statements and narrative reports. This Section also looks at the ability to </w:t>
            </w:r>
            <w:r w:rsidRPr="00297E2C">
              <w:rPr>
                <w:rFonts w:ascii="Open Sans" w:hAnsi="Open Sans" w:cs="Open Sans"/>
                <w:sz w:val="20"/>
                <w:szCs w:val="20"/>
              </w:rPr>
              <w:lastRenderedPageBreak/>
              <w:t>express compliance with INPAG</w:t>
            </w:r>
            <w:r w:rsidRPr="00297E2C">
              <w:rPr>
                <w:rFonts w:ascii="Open Sans" w:hAnsi="Open Sans" w:cs="Open Sans"/>
                <w:spacing w:val="-2"/>
                <w:w w:val="105"/>
                <w:sz w:val="20"/>
                <w:szCs w:val="20"/>
              </w:rPr>
              <w:t>.</w:t>
            </w:r>
            <w:r w:rsidR="008137C0" w:rsidRPr="00297E2C">
              <w:rPr>
                <w:rFonts w:ascii="Open Sans" w:hAnsi="Open Sans" w:cs="Open Sans"/>
                <w:spacing w:val="-2"/>
                <w:w w:val="105"/>
                <w:sz w:val="20"/>
                <w:szCs w:val="20"/>
              </w:rPr>
              <w:t xml:space="preserve"> It</w:t>
            </w:r>
            <w:r w:rsidR="008137C0" w:rsidRPr="00297E2C">
              <w:rPr>
                <w:rFonts w:ascii="Open Sans" w:hAnsi="Open Sans" w:cs="Open Sans"/>
                <w:spacing w:val="-10"/>
                <w:w w:val="105"/>
                <w:sz w:val="20"/>
                <w:szCs w:val="20"/>
              </w:rPr>
              <w:t xml:space="preserve"> </w:t>
            </w:r>
            <w:r w:rsidR="008137C0">
              <w:rPr>
                <w:rFonts w:ascii="Open Sans" w:hAnsi="Open Sans" w:cs="Open Sans"/>
                <w:spacing w:val="-10"/>
                <w:w w:val="105"/>
                <w:sz w:val="20"/>
                <w:szCs w:val="20"/>
              </w:rPr>
              <w:t xml:space="preserve">also </w:t>
            </w:r>
            <w:r w:rsidR="008137C0">
              <w:rPr>
                <w:rFonts w:ascii="Open Sans" w:hAnsi="Open Sans" w:cs="Open Sans"/>
                <w:spacing w:val="-2"/>
                <w:w w:val="105"/>
                <w:sz w:val="20"/>
                <w:szCs w:val="20"/>
              </w:rPr>
              <w:t>considers NPO-specific</w:t>
            </w:r>
            <w:r w:rsidR="008137C0" w:rsidRPr="00297E2C">
              <w:rPr>
                <w:rFonts w:ascii="Open Sans" w:hAnsi="Open Sans" w:cs="Open Sans"/>
                <w:spacing w:val="-9"/>
                <w:w w:val="105"/>
                <w:sz w:val="20"/>
                <w:szCs w:val="20"/>
              </w:rPr>
              <w:t xml:space="preserve"> </w:t>
            </w:r>
            <w:r w:rsidR="008137C0" w:rsidRPr="00297E2C">
              <w:rPr>
                <w:rFonts w:ascii="Open Sans" w:hAnsi="Open Sans" w:cs="Open Sans"/>
                <w:spacing w:val="-2"/>
                <w:w w:val="105"/>
                <w:sz w:val="20"/>
                <w:szCs w:val="20"/>
              </w:rPr>
              <w:t>terminology.</w:t>
            </w:r>
          </w:p>
        </w:tc>
      </w:tr>
    </w:tbl>
    <w:p w14:paraId="686F4624" w14:textId="77777777" w:rsidR="006A4A3D" w:rsidRDefault="006A4A3D">
      <w:r>
        <w:lastRenderedPageBreak/>
        <w:br w:type="page"/>
      </w:r>
    </w:p>
    <w:tbl>
      <w:tblPr>
        <w:tblStyle w:val="TableGrid"/>
        <w:tblW w:w="14312" w:type="dxa"/>
        <w:tblLook w:val="04A0" w:firstRow="1" w:lastRow="0" w:firstColumn="1" w:lastColumn="0" w:noHBand="0" w:noVBand="1"/>
      </w:tblPr>
      <w:tblGrid>
        <w:gridCol w:w="4388"/>
        <w:gridCol w:w="1642"/>
        <w:gridCol w:w="8282"/>
      </w:tblGrid>
      <w:tr w:rsidR="00FE20EA" w:rsidRPr="00EB6705" w14:paraId="7B33917F" w14:textId="77777777" w:rsidTr="00A276B0">
        <w:tc>
          <w:tcPr>
            <w:tcW w:w="4388" w:type="dxa"/>
          </w:tcPr>
          <w:p w14:paraId="5CFC9F03" w14:textId="36AB65DB" w:rsidR="00FE20EA" w:rsidRPr="00EB6705" w:rsidRDefault="00FE20EA" w:rsidP="00FE20EA">
            <w:pPr>
              <w:jc w:val="both"/>
              <w:rPr>
                <w:rFonts w:ascii="Open Sans" w:hAnsi="Open Sans" w:cs="Open Sans"/>
                <w:b/>
                <w:bCs/>
                <w:sz w:val="20"/>
                <w:szCs w:val="20"/>
                <w:lang w:val="en-US"/>
              </w:rPr>
            </w:pPr>
          </w:p>
        </w:tc>
        <w:tc>
          <w:tcPr>
            <w:tcW w:w="1642" w:type="dxa"/>
          </w:tcPr>
          <w:p w14:paraId="626D1D1D" w14:textId="7B7ED952"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0F02D860" w14:textId="4C641806" w:rsidR="00FE20EA" w:rsidRPr="00EB6705" w:rsidRDefault="00FE20EA" w:rsidP="00FE20EA">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7A75EB3D" w14:textId="77777777" w:rsidTr="00A276B0">
        <w:tc>
          <w:tcPr>
            <w:tcW w:w="4388" w:type="dxa"/>
          </w:tcPr>
          <w:p w14:paraId="5F31E29E" w14:textId="50B2265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proposed changes to terminology from the </w:t>
            </w:r>
            <w:r w:rsidRPr="001948B2">
              <w:rPr>
                <w:rFonts w:ascii="Open Sans" w:hAnsi="Open Sans" w:cs="Open Sans"/>
                <w:i/>
                <w:iCs/>
                <w:sz w:val="20"/>
                <w:szCs w:val="20"/>
                <w:lang w:val="en-US"/>
              </w:rPr>
              <w:t xml:space="preserve">IFRS for SMEs </w:t>
            </w:r>
            <w:r w:rsidRPr="00EB6705">
              <w:rPr>
                <w:rFonts w:ascii="Open Sans" w:hAnsi="Open Sans" w:cs="Open Sans"/>
                <w:sz w:val="20"/>
                <w:szCs w:val="20"/>
                <w:lang w:val="en-US"/>
              </w:rPr>
              <w:t>Accounting Standard? If not, what would you propose and why?</w:t>
            </w:r>
          </w:p>
        </w:tc>
        <w:tc>
          <w:tcPr>
            <w:tcW w:w="1642" w:type="dxa"/>
          </w:tcPr>
          <w:p w14:paraId="1E92CD4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Sections 3-10</w:t>
            </w:r>
          </w:p>
          <w:p w14:paraId="17CFABE1" w14:textId="77777777" w:rsidR="0054631C" w:rsidRPr="00EB6705" w:rsidRDefault="0054631C" w:rsidP="00FE20EA">
            <w:pPr>
              <w:rPr>
                <w:rFonts w:ascii="Open Sans" w:hAnsi="Open Sans" w:cs="Open Sans"/>
                <w:b/>
                <w:bCs/>
                <w:sz w:val="20"/>
                <w:szCs w:val="20"/>
                <w:lang w:val="en-US"/>
              </w:rPr>
            </w:pPr>
          </w:p>
        </w:tc>
        <w:tc>
          <w:tcPr>
            <w:tcW w:w="8282" w:type="dxa"/>
          </w:tcPr>
          <w:p w14:paraId="6424E134" w14:textId="61CADB67" w:rsidR="00D71F58" w:rsidRPr="00D71F58" w:rsidRDefault="00D71F58" w:rsidP="0033756F">
            <w:pPr>
              <w:spacing w:after="0" w:line="240" w:lineRule="auto"/>
              <w:rPr>
                <w:rFonts w:ascii="Open Sans" w:hAnsi="Open Sans" w:cs="Open Sans"/>
                <w:b/>
                <w:bCs/>
                <w:sz w:val="20"/>
                <w:szCs w:val="20"/>
                <w:lang w:val="en-US"/>
              </w:rPr>
            </w:pPr>
            <w:r w:rsidRPr="00D71F58">
              <w:rPr>
                <w:rFonts w:ascii="Open Sans" w:hAnsi="Open Sans" w:cs="Open Sans"/>
                <w:b/>
                <w:bCs/>
                <w:sz w:val="20"/>
                <w:szCs w:val="20"/>
                <w:lang w:val="en-US"/>
              </w:rPr>
              <w:t xml:space="preserve">The proposed changes to terminology from the IFRS for SMEs Accounting Standard aim to align the language used in the standard with the language used in the full IFRS Standards. This will help to improve consistency and clarity in financial reporting </w:t>
            </w:r>
            <w:r w:rsidR="0033756F">
              <w:rPr>
                <w:rFonts w:ascii="Open Sans" w:hAnsi="Open Sans" w:cs="Open Sans"/>
                <w:b/>
                <w:bCs/>
                <w:sz w:val="20"/>
                <w:szCs w:val="20"/>
                <w:lang w:val="en-US"/>
              </w:rPr>
              <w:t xml:space="preserve">in NPO </w:t>
            </w:r>
            <w:r w:rsidRPr="00D71F58">
              <w:rPr>
                <w:rFonts w:ascii="Open Sans" w:hAnsi="Open Sans" w:cs="Open Sans"/>
                <w:b/>
                <w:bCs/>
                <w:sz w:val="20"/>
                <w:szCs w:val="20"/>
                <w:lang w:val="en-US"/>
              </w:rPr>
              <w:t>and reduce confusion among users of financial statements.</w:t>
            </w:r>
          </w:p>
          <w:p w14:paraId="1501A078" w14:textId="75E083AB" w:rsidR="0054631C" w:rsidRPr="00EB6705" w:rsidRDefault="00D71F58" w:rsidP="00D71F58">
            <w:pPr>
              <w:rPr>
                <w:rFonts w:ascii="Open Sans" w:hAnsi="Open Sans" w:cs="Open Sans"/>
                <w:b/>
                <w:bCs/>
                <w:sz w:val="20"/>
                <w:szCs w:val="20"/>
                <w:lang w:val="en-US"/>
              </w:rPr>
            </w:pPr>
            <w:r w:rsidRPr="00D71F58">
              <w:rPr>
                <w:rFonts w:ascii="Open Sans" w:hAnsi="Open Sans" w:cs="Open Sans"/>
                <w:b/>
                <w:bCs/>
                <w:sz w:val="20"/>
                <w:szCs w:val="20"/>
                <w:lang w:val="en-US"/>
              </w:rPr>
              <w:t>Some of the proposed changes to terminology include replacing the term "income statement" with "statement of profit or loss and other comprehensive income," and replacing the term "statement of changes in equity" with "statement of changes in equity and reserves." These changes are intended to bring the terminology used in the SMEs standard in line with that used in the full IFRS Standards.</w:t>
            </w:r>
          </w:p>
        </w:tc>
      </w:tr>
      <w:tr w:rsidR="0054631C" w:rsidRPr="00EB6705" w14:paraId="7B5338DB" w14:textId="77777777" w:rsidTr="00A276B0">
        <w:tc>
          <w:tcPr>
            <w:tcW w:w="4388" w:type="dxa"/>
          </w:tcPr>
          <w:p w14:paraId="34DBC0EB" w14:textId="65E10D2F" w:rsidR="0054631C" w:rsidRPr="0054631C" w:rsidRDefault="0054631C"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comparatives should be shown on the face of the primary statements? In particular, do you agree with the proposed comparatives for the Statement of Income and Expenses? If not, what do you propose and why?</w:t>
            </w:r>
          </w:p>
        </w:tc>
        <w:tc>
          <w:tcPr>
            <w:tcW w:w="1642" w:type="dxa"/>
          </w:tcPr>
          <w:p w14:paraId="3F8FCD27"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G3.14, G3.19, AG3.9-AG3.11, BC5.11</w:t>
            </w:r>
          </w:p>
          <w:p w14:paraId="6D84C5E5" w14:textId="77777777" w:rsidR="0054631C" w:rsidRPr="00EB6705" w:rsidRDefault="0054631C" w:rsidP="00FE20EA">
            <w:pPr>
              <w:rPr>
                <w:rFonts w:ascii="Open Sans" w:hAnsi="Open Sans" w:cs="Open Sans"/>
                <w:b/>
                <w:bCs/>
                <w:sz w:val="20"/>
                <w:szCs w:val="20"/>
                <w:lang w:val="en-US"/>
              </w:rPr>
            </w:pPr>
          </w:p>
        </w:tc>
        <w:tc>
          <w:tcPr>
            <w:tcW w:w="8282" w:type="dxa"/>
          </w:tcPr>
          <w:p w14:paraId="70F68AE6" w14:textId="486D94B9" w:rsidR="0033756F" w:rsidRPr="0033756F" w:rsidRDefault="0033756F" w:rsidP="0033756F">
            <w:pPr>
              <w:spacing w:after="0" w:line="240" w:lineRule="auto"/>
              <w:rPr>
                <w:rFonts w:ascii="Open Sans" w:hAnsi="Open Sans" w:cs="Open Sans"/>
                <w:b/>
                <w:bCs/>
                <w:sz w:val="20"/>
                <w:szCs w:val="20"/>
                <w:lang w:val="en-US"/>
              </w:rPr>
            </w:pPr>
            <w:r>
              <w:rPr>
                <w:rFonts w:ascii="Open Sans" w:hAnsi="Open Sans" w:cs="Open Sans"/>
                <w:b/>
                <w:bCs/>
                <w:sz w:val="20"/>
                <w:szCs w:val="20"/>
                <w:lang w:val="en-US"/>
              </w:rPr>
              <w:t xml:space="preserve">Yes, It should be shown on the face of the primary statements, </w:t>
            </w:r>
            <w:r w:rsidRPr="0033756F">
              <w:rPr>
                <w:rFonts w:ascii="Open Sans" w:hAnsi="Open Sans" w:cs="Open Sans"/>
                <w:b/>
                <w:bCs/>
                <w:sz w:val="20"/>
                <w:szCs w:val="20"/>
                <w:lang w:val="en-US"/>
              </w:rPr>
              <w:t>Comparatives in financial statements are used to provide users with information about the financial performance and position of an entity over time. They allow users to identify trends and changes in an entity's financial performance and position, and to make informed decisions about the entity's future prospects.</w:t>
            </w:r>
          </w:p>
          <w:p w14:paraId="301C74F4" w14:textId="2EEF4AFC" w:rsidR="0033756F" w:rsidRPr="0033756F" w:rsidRDefault="0033756F" w:rsidP="0033756F">
            <w:pPr>
              <w:spacing w:after="0" w:line="240" w:lineRule="auto"/>
              <w:rPr>
                <w:rFonts w:ascii="Open Sans" w:hAnsi="Open Sans" w:cs="Open Sans"/>
                <w:b/>
                <w:bCs/>
                <w:sz w:val="20"/>
                <w:szCs w:val="20"/>
                <w:lang w:val="en-US"/>
              </w:rPr>
            </w:pPr>
            <w:r w:rsidRPr="0033756F">
              <w:rPr>
                <w:rFonts w:ascii="Open Sans" w:hAnsi="Open Sans" w:cs="Open Sans"/>
                <w:b/>
                <w:bCs/>
                <w:sz w:val="20"/>
                <w:szCs w:val="20"/>
                <w:lang w:val="en-US"/>
              </w:rPr>
              <w:t>The proposal to show comparatives on the face of the primary statements, including the Statement of Income and Expenses, is likely to improve the transparency and usefulness of financial statements for users. It will also make it easier for users to compare an entity's financial performance and position with that of other entities and with industry benchmarks.</w:t>
            </w:r>
          </w:p>
          <w:p w14:paraId="4EBF91B3" w14:textId="77777777" w:rsidR="0033756F" w:rsidRPr="0033756F" w:rsidRDefault="0033756F" w:rsidP="0033756F">
            <w:pPr>
              <w:spacing w:after="0" w:line="240" w:lineRule="auto"/>
              <w:rPr>
                <w:rFonts w:ascii="Open Sans" w:hAnsi="Open Sans" w:cs="Open Sans"/>
                <w:b/>
                <w:bCs/>
                <w:sz w:val="20"/>
                <w:szCs w:val="20"/>
                <w:lang w:val="en-US"/>
              </w:rPr>
            </w:pPr>
            <w:r w:rsidRPr="0033756F">
              <w:rPr>
                <w:rFonts w:ascii="Open Sans" w:hAnsi="Open Sans" w:cs="Open Sans"/>
                <w:b/>
                <w:bCs/>
                <w:sz w:val="20"/>
                <w:szCs w:val="20"/>
                <w:lang w:val="en-US"/>
              </w:rPr>
              <w:t xml:space="preserve">The proposed comparatives for the Statement of Income and Expenses include showing the current reporting period's revenue and expenses alongside the corresponding figures from the previous reporting period. This will allow users </w:t>
            </w:r>
            <w:r w:rsidRPr="0033756F">
              <w:rPr>
                <w:rFonts w:ascii="Open Sans" w:hAnsi="Open Sans" w:cs="Open Sans"/>
                <w:b/>
                <w:bCs/>
                <w:sz w:val="20"/>
                <w:szCs w:val="20"/>
                <w:lang w:val="en-US"/>
              </w:rPr>
              <w:lastRenderedPageBreak/>
              <w:t>to see the changes in revenue and expenses over time and to identify any significant trends or shifts in the entity's operations.</w:t>
            </w:r>
          </w:p>
          <w:p w14:paraId="19A8C9D2" w14:textId="2D1C6DDB" w:rsidR="0054631C" w:rsidRPr="00EB6705" w:rsidRDefault="0054631C" w:rsidP="0033756F">
            <w:pPr>
              <w:rPr>
                <w:rFonts w:ascii="Open Sans" w:hAnsi="Open Sans" w:cs="Open Sans"/>
                <w:b/>
                <w:bCs/>
                <w:sz w:val="20"/>
                <w:szCs w:val="20"/>
                <w:lang w:val="en-US"/>
              </w:rPr>
            </w:pPr>
          </w:p>
        </w:tc>
      </w:tr>
      <w:tr w:rsidR="00FE20EA" w:rsidRPr="00EB6705" w14:paraId="6A190DDD" w14:textId="1FA8E7CF" w:rsidTr="00A276B0">
        <w:tc>
          <w:tcPr>
            <w:tcW w:w="4388" w:type="dxa"/>
          </w:tcPr>
          <w:p w14:paraId="3FBDA96A" w14:textId="77777777" w:rsidR="00FE20EA" w:rsidRPr="00EB6705" w:rsidRDefault="00FE20EA" w:rsidP="00FE20EA">
            <w:pPr>
              <w:numPr>
                <w:ilvl w:val="0"/>
                <w:numId w:val="3"/>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the proposals for expressing compliance with INPAG create unintended consequences? If so, what are your key concerns?</w:t>
            </w:r>
          </w:p>
        </w:tc>
        <w:tc>
          <w:tcPr>
            <w:tcW w:w="1642" w:type="dxa"/>
          </w:tcPr>
          <w:p w14:paraId="6A742713" w14:textId="41A93DAC" w:rsidR="00FE20EA" w:rsidRPr="00EB6705" w:rsidRDefault="00FE20EA" w:rsidP="00FE20EA">
            <w:pPr>
              <w:jc w:val="both"/>
              <w:rPr>
                <w:rFonts w:ascii="Open Sans" w:hAnsi="Open Sans" w:cs="Open Sans"/>
                <w:b/>
                <w:bCs/>
                <w:sz w:val="20"/>
                <w:szCs w:val="20"/>
                <w:lang w:val="en-US"/>
              </w:rPr>
            </w:pPr>
            <w:r w:rsidRPr="00EB6705">
              <w:rPr>
                <w:rFonts w:ascii="Open Sans" w:hAnsi="Open Sans" w:cs="Open Sans"/>
                <w:sz w:val="20"/>
                <w:szCs w:val="20"/>
                <w:lang w:val="en-US"/>
              </w:rPr>
              <w:t>G3.3-G3.7, AG3.3-AG3.5</w:t>
            </w:r>
          </w:p>
        </w:tc>
        <w:tc>
          <w:tcPr>
            <w:tcW w:w="8282" w:type="dxa"/>
          </w:tcPr>
          <w:p w14:paraId="11708015" w14:textId="17726A30" w:rsidR="0033756F" w:rsidRPr="0033756F" w:rsidRDefault="0033756F" w:rsidP="0033756F">
            <w:pPr>
              <w:spacing w:after="0" w:line="240" w:lineRule="auto"/>
              <w:rPr>
                <w:rFonts w:ascii="Open Sans" w:hAnsi="Open Sans" w:cs="Open Sans"/>
                <w:b/>
                <w:bCs/>
                <w:sz w:val="20"/>
                <w:szCs w:val="20"/>
                <w:lang w:val="en-US"/>
              </w:rPr>
            </w:pPr>
            <w:r w:rsidRPr="0033756F">
              <w:rPr>
                <w:rFonts w:ascii="Open Sans" w:hAnsi="Open Sans" w:cs="Open Sans"/>
                <w:b/>
                <w:bCs/>
                <w:sz w:val="20"/>
                <w:szCs w:val="20"/>
                <w:lang w:val="en-US"/>
              </w:rPr>
              <w:t>The proposals for expressing compliance with international non-profit accounting guidance aim to improve the transparency and comparability of financial reporting for non-profit organizations. These proposals include the use of a new independent review engagement, which would provide a higher level of assurance than a compilation engagement, but a lower level of assurance than an audit engagement.</w:t>
            </w:r>
          </w:p>
          <w:p w14:paraId="0902BC50" w14:textId="293AADF9" w:rsidR="0033756F" w:rsidRPr="0033756F" w:rsidRDefault="0033756F" w:rsidP="0033756F">
            <w:pPr>
              <w:spacing w:after="0" w:line="240" w:lineRule="auto"/>
              <w:rPr>
                <w:rFonts w:ascii="Open Sans" w:hAnsi="Open Sans" w:cs="Open Sans"/>
                <w:b/>
                <w:bCs/>
                <w:sz w:val="20"/>
                <w:szCs w:val="20"/>
                <w:lang w:val="en-US"/>
              </w:rPr>
            </w:pPr>
            <w:r w:rsidRPr="0033756F">
              <w:rPr>
                <w:rFonts w:ascii="Open Sans" w:hAnsi="Open Sans" w:cs="Open Sans"/>
                <w:b/>
                <w:bCs/>
                <w:sz w:val="20"/>
                <w:szCs w:val="20"/>
                <w:lang w:val="en-US"/>
              </w:rPr>
              <w:t>One potential unintended consequence of these proposals is that smaller non-profit organizations may face increased compliance costs in order to meet the requirements of the new independent review engagement. This could create a burden for smaller non-profits that may not have the resources or expertise to comply with the new requirements</w:t>
            </w:r>
            <w:r>
              <w:rPr>
                <w:rFonts w:ascii="Open Sans" w:hAnsi="Open Sans" w:cs="Open Sans"/>
                <w:b/>
                <w:bCs/>
                <w:sz w:val="20"/>
                <w:szCs w:val="20"/>
                <w:lang w:val="en-US"/>
              </w:rPr>
              <w:t>.</w:t>
            </w:r>
          </w:p>
          <w:p w14:paraId="7A0B41B7" w14:textId="322A4E5A" w:rsidR="0033756F" w:rsidRPr="0033756F" w:rsidRDefault="0033756F" w:rsidP="0033756F">
            <w:pPr>
              <w:spacing w:after="0" w:line="240" w:lineRule="auto"/>
              <w:rPr>
                <w:rFonts w:ascii="Open Sans" w:hAnsi="Open Sans" w:cs="Open Sans"/>
                <w:b/>
                <w:bCs/>
                <w:sz w:val="20"/>
                <w:szCs w:val="20"/>
                <w:lang w:val="en-US"/>
              </w:rPr>
            </w:pPr>
            <w:r w:rsidRPr="0033756F">
              <w:rPr>
                <w:rFonts w:ascii="Open Sans" w:hAnsi="Open Sans" w:cs="Open Sans"/>
                <w:b/>
                <w:bCs/>
                <w:sz w:val="20"/>
                <w:szCs w:val="20"/>
                <w:lang w:val="en-US"/>
              </w:rPr>
              <w:t>Another concern is that the new independent review engagement may not provide sufficient assurance for stakeholders, such as donors and grantors, who rely on financial statements to make decisions about funding or support. This could reduce the confidence of stakeholders in the financial information provided by non-profit organizations, and reduce the effectiveness of the sector as a whole.</w:t>
            </w:r>
          </w:p>
          <w:p w14:paraId="2DD1BE5A" w14:textId="4B310219" w:rsidR="00FE20EA" w:rsidRPr="00EB6705" w:rsidRDefault="00FE20EA" w:rsidP="0033756F">
            <w:pPr>
              <w:rPr>
                <w:rFonts w:ascii="Open Sans" w:hAnsi="Open Sans" w:cs="Open Sans"/>
                <w:b/>
                <w:bCs/>
                <w:sz w:val="20"/>
                <w:szCs w:val="20"/>
                <w:lang w:val="en-US"/>
              </w:rPr>
            </w:pPr>
          </w:p>
        </w:tc>
      </w:tr>
    </w:tbl>
    <w:p w14:paraId="16A05D7F" w14:textId="0FE2CD24"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54631C" w:rsidRPr="00EB6705" w14:paraId="2782B798" w14:textId="77777777" w:rsidTr="00C02B15">
        <w:tc>
          <w:tcPr>
            <w:tcW w:w="4388" w:type="dxa"/>
          </w:tcPr>
          <w:p w14:paraId="1175A909" w14:textId="3B5E1EA3"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5: Scope and presentation of the Statement of Financial Position </w:t>
            </w:r>
          </w:p>
          <w:p w14:paraId="4443CEDA" w14:textId="69E28A3F" w:rsidR="0054631C" w:rsidRPr="00EB6705" w:rsidRDefault="0054631C" w:rsidP="00515388">
            <w:pPr>
              <w:jc w:val="both"/>
              <w:rPr>
                <w:rFonts w:ascii="Open Sans" w:hAnsi="Open Sans" w:cs="Open Sans"/>
                <w:b/>
                <w:bCs/>
                <w:sz w:val="20"/>
                <w:szCs w:val="20"/>
                <w:lang w:val="en-US"/>
              </w:rPr>
            </w:pPr>
          </w:p>
        </w:tc>
        <w:tc>
          <w:tcPr>
            <w:tcW w:w="9924" w:type="dxa"/>
            <w:gridSpan w:val="2"/>
          </w:tcPr>
          <w:p w14:paraId="15DF02FF" w14:textId="3572978F" w:rsidR="0054631C" w:rsidRPr="001D2FA7" w:rsidRDefault="001D2FA7" w:rsidP="001D2FA7">
            <w:pPr>
              <w:pStyle w:val="TableParagraph"/>
              <w:spacing w:before="51" w:line="264" w:lineRule="auto"/>
              <w:ind w:left="36" w:right="304"/>
              <w:rPr>
                <w:rFonts w:ascii="Open Sans" w:hAnsi="Open Sans" w:cs="Open Sans"/>
                <w:sz w:val="20"/>
                <w:szCs w:val="20"/>
              </w:rPr>
            </w:pPr>
            <w:r>
              <w:rPr>
                <w:rFonts w:ascii="Open Sans" w:hAnsi="Open Sans" w:cs="Open Sans"/>
                <w:spacing w:val="-2"/>
                <w:w w:val="105"/>
                <w:sz w:val="20"/>
                <w:szCs w:val="20"/>
              </w:rPr>
              <w:t>The Statement of Financial Position has</w:t>
            </w:r>
            <w:r w:rsidR="002414E0" w:rsidRPr="002414E0">
              <w:rPr>
                <w:rFonts w:ascii="Open Sans" w:hAnsi="Open Sans" w:cs="Open Sans"/>
                <w:spacing w:val="-7"/>
                <w:w w:val="105"/>
                <w:sz w:val="20"/>
                <w:szCs w:val="20"/>
              </w:rPr>
              <w:t xml:space="preserve"> </w:t>
            </w:r>
            <w:r w:rsidR="002414E0" w:rsidRPr="002414E0">
              <w:rPr>
                <w:rFonts w:ascii="Open Sans" w:hAnsi="Open Sans" w:cs="Open Sans"/>
                <w:spacing w:val="-2"/>
                <w:w w:val="105"/>
                <w:sz w:val="20"/>
                <w:szCs w:val="20"/>
              </w:rPr>
              <w:t>proposals</w:t>
            </w:r>
            <w:r w:rsidR="002414E0" w:rsidRPr="002414E0">
              <w:rPr>
                <w:rFonts w:ascii="Open Sans" w:hAnsi="Open Sans" w:cs="Open Sans"/>
                <w:spacing w:val="-6"/>
                <w:w w:val="105"/>
                <w:sz w:val="20"/>
                <w:szCs w:val="20"/>
              </w:rPr>
              <w:t xml:space="preserve"> </w:t>
            </w:r>
            <w:r>
              <w:rPr>
                <w:rFonts w:ascii="Open Sans" w:hAnsi="Open Sans" w:cs="Open Sans"/>
                <w:spacing w:val="-2"/>
                <w:w w:val="105"/>
                <w:sz w:val="20"/>
                <w:szCs w:val="20"/>
              </w:rPr>
              <w:t>that</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aggregate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of</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the</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fund</w:t>
            </w:r>
            <w:r w:rsidR="002414E0" w:rsidRPr="002414E0">
              <w:rPr>
                <w:rFonts w:ascii="Open Sans" w:hAnsi="Open Sans" w:cs="Open Sans"/>
                <w:spacing w:val="-16"/>
                <w:w w:val="105"/>
                <w:sz w:val="20"/>
                <w:szCs w:val="20"/>
              </w:rPr>
              <w:t xml:space="preserve"> </w:t>
            </w:r>
            <w:r w:rsidR="002414E0" w:rsidRPr="002414E0">
              <w:rPr>
                <w:rFonts w:ascii="Open Sans" w:hAnsi="Open Sans" w:cs="Open Sans"/>
                <w:w w:val="105"/>
                <w:sz w:val="20"/>
                <w:szCs w:val="20"/>
              </w:rPr>
              <w:t>balances</w:t>
            </w:r>
            <w:r w:rsidR="002414E0" w:rsidRPr="002414E0">
              <w:rPr>
                <w:rFonts w:ascii="Open Sans" w:hAnsi="Open Sans" w:cs="Open Sans"/>
                <w:spacing w:val="-16"/>
                <w:w w:val="105"/>
                <w:sz w:val="20"/>
                <w:szCs w:val="20"/>
              </w:rPr>
              <w:t xml:space="preserve"> </w:t>
            </w:r>
            <w:r w:rsidR="00E0347C">
              <w:rPr>
                <w:rFonts w:ascii="Open Sans" w:hAnsi="Open Sans" w:cs="Open Sans"/>
                <w:spacing w:val="-16"/>
                <w:w w:val="105"/>
                <w:sz w:val="20"/>
                <w:szCs w:val="20"/>
              </w:rPr>
              <w:t>for funds with restrictions and funds without restriction and has associated disclosures</w:t>
            </w:r>
            <w:r w:rsidR="002414E0" w:rsidRPr="002414E0">
              <w:rPr>
                <w:rFonts w:ascii="Open Sans" w:hAnsi="Open Sans" w:cs="Open Sans"/>
                <w:w w:val="105"/>
                <w:sz w:val="20"/>
                <w:szCs w:val="20"/>
              </w:rPr>
              <w:t>.</w:t>
            </w:r>
            <w:r w:rsidRPr="002414E0">
              <w:rPr>
                <w:rFonts w:ascii="Open Sans" w:hAnsi="Open Sans" w:cs="Open Sans"/>
                <w:sz w:val="20"/>
                <w:szCs w:val="20"/>
              </w:rPr>
              <w:t xml:space="preserve"> This</w:t>
            </w:r>
            <w:r w:rsidRPr="002414E0">
              <w:rPr>
                <w:rFonts w:ascii="Open Sans" w:hAnsi="Open Sans" w:cs="Open Sans"/>
                <w:spacing w:val="-8"/>
                <w:sz w:val="20"/>
                <w:szCs w:val="20"/>
              </w:rPr>
              <w:t xml:space="preserve"> </w:t>
            </w:r>
            <w:r w:rsidRPr="002414E0">
              <w:rPr>
                <w:rFonts w:ascii="Open Sans" w:hAnsi="Open Sans" w:cs="Open Sans"/>
                <w:sz w:val="20"/>
                <w:szCs w:val="20"/>
              </w:rPr>
              <w:t>statement</w:t>
            </w:r>
            <w:r w:rsidRPr="002414E0">
              <w:rPr>
                <w:rFonts w:ascii="Open Sans" w:hAnsi="Open Sans" w:cs="Open Sans"/>
                <w:spacing w:val="-9"/>
                <w:sz w:val="20"/>
                <w:szCs w:val="20"/>
              </w:rPr>
              <w:t xml:space="preserve"> </w:t>
            </w:r>
            <w:r w:rsidR="00812CA9">
              <w:rPr>
                <w:rFonts w:ascii="Open Sans" w:hAnsi="Open Sans" w:cs="Open Sans"/>
                <w:sz w:val="20"/>
                <w:szCs w:val="20"/>
              </w:rPr>
              <w:t>mirrors those used in other international standards</w:t>
            </w:r>
            <w:r w:rsidR="00BA1536">
              <w:rPr>
                <w:rFonts w:ascii="Open Sans" w:hAnsi="Open Sans" w:cs="Open Sans"/>
                <w:sz w:val="20"/>
                <w:szCs w:val="20"/>
              </w:rPr>
              <w:t>,</w:t>
            </w:r>
            <w:r w:rsidRPr="002414E0">
              <w:rPr>
                <w:rFonts w:ascii="Open Sans" w:hAnsi="Open Sans" w:cs="Open Sans"/>
                <w:spacing w:val="-9"/>
                <w:sz w:val="20"/>
                <w:szCs w:val="20"/>
              </w:rPr>
              <w:t xml:space="preserve"> </w:t>
            </w:r>
            <w:r w:rsidRPr="002414E0">
              <w:rPr>
                <w:rFonts w:ascii="Open Sans" w:hAnsi="Open Sans" w:cs="Open Sans"/>
                <w:sz w:val="20"/>
                <w:szCs w:val="20"/>
              </w:rPr>
              <w:t>including</w:t>
            </w:r>
            <w:r w:rsidRPr="002414E0">
              <w:rPr>
                <w:rFonts w:ascii="Open Sans" w:hAnsi="Open Sans" w:cs="Open Sans"/>
                <w:spacing w:val="-8"/>
                <w:sz w:val="20"/>
                <w:szCs w:val="20"/>
              </w:rPr>
              <w:t xml:space="preserve"> </w:t>
            </w:r>
            <w:r w:rsidR="00BA1536">
              <w:rPr>
                <w:rFonts w:ascii="Open Sans" w:hAnsi="Open Sans" w:cs="Open Sans"/>
                <w:sz w:val="20"/>
                <w:szCs w:val="20"/>
              </w:rPr>
              <w:t>how</w:t>
            </w:r>
            <w:r w:rsidRPr="002414E0">
              <w:rPr>
                <w:rFonts w:ascii="Open Sans" w:hAnsi="Open Sans" w:cs="Open Sans"/>
                <w:sz w:val="20"/>
                <w:szCs w:val="20"/>
              </w:rPr>
              <w:t xml:space="preserve"> assets and liabilities</w:t>
            </w:r>
            <w:r w:rsidR="00BA1536">
              <w:rPr>
                <w:rFonts w:ascii="Open Sans" w:hAnsi="Open Sans" w:cs="Open Sans"/>
                <w:sz w:val="20"/>
                <w:szCs w:val="20"/>
              </w:rPr>
              <w:t xml:space="preserve"> are classified</w:t>
            </w:r>
            <w:r w:rsidRPr="002414E0">
              <w:rPr>
                <w:rFonts w:ascii="Open Sans" w:hAnsi="Open Sans" w:cs="Open Sans"/>
                <w:sz w:val="20"/>
                <w:szCs w:val="20"/>
              </w:rPr>
              <w:t xml:space="preserve">, but </w:t>
            </w:r>
            <w:r w:rsidR="00BA1536">
              <w:rPr>
                <w:rFonts w:ascii="Open Sans" w:hAnsi="Open Sans" w:cs="Open Sans"/>
                <w:sz w:val="20"/>
                <w:szCs w:val="20"/>
              </w:rPr>
              <w:t>has NPO-</w:t>
            </w:r>
            <w:r w:rsidR="00BA1536">
              <w:rPr>
                <w:rFonts w:ascii="Open Sans" w:hAnsi="Open Sans" w:cs="Open Sans"/>
                <w:sz w:val="20"/>
                <w:szCs w:val="20"/>
              </w:rPr>
              <w:lastRenderedPageBreak/>
              <w:t>specific</w:t>
            </w:r>
            <w:r w:rsidRPr="002414E0">
              <w:rPr>
                <w:rFonts w:ascii="Open Sans" w:hAnsi="Open Sans" w:cs="Open Sans"/>
                <w:sz w:val="20"/>
                <w:szCs w:val="20"/>
              </w:rPr>
              <w:t xml:space="preserve"> terminology.</w:t>
            </w:r>
          </w:p>
        </w:tc>
      </w:tr>
      <w:tr w:rsidR="0054631C" w:rsidRPr="00EB6705" w14:paraId="057F4EBB" w14:textId="77777777" w:rsidTr="00A276B0">
        <w:tc>
          <w:tcPr>
            <w:tcW w:w="4388" w:type="dxa"/>
          </w:tcPr>
          <w:p w14:paraId="7627793F" w14:textId="77777777" w:rsidR="0054631C" w:rsidRPr="0054631C" w:rsidRDefault="0054631C" w:rsidP="0054631C">
            <w:pPr>
              <w:jc w:val="both"/>
              <w:rPr>
                <w:rFonts w:ascii="Open Sans" w:hAnsi="Open Sans" w:cs="Open Sans"/>
                <w:b/>
                <w:bCs/>
                <w:sz w:val="20"/>
                <w:szCs w:val="20"/>
              </w:rPr>
            </w:pPr>
          </w:p>
        </w:tc>
        <w:tc>
          <w:tcPr>
            <w:tcW w:w="1642" w:type="dxa"/>
          </w:tcPr>
          <w:p w14:paraId="63634B6A" w14:textId="53C5D080"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73510024" w14:textId="0E1F21B2" w:rsidR="0054631C" w:rsidRPr="00EB6705" w:rsidRDefault="0054631C" w:rsidP="0054631C">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54631C" w:rsidRPr="00EB6705" w14:paraId="64ED687B" w14:textId="77777777" w:rsidTr="00A276B0">
        <w:tc>
          <w:tcPr>
            <w:tcW w:w="4388" w:type="dxa"/>
          </w:tcPr>
          <w:p w14:paraId="422354EE" w14:textId="0B19E392" w:rsidR="0054631C" w:rsidRPr="0054631C"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all asset and liability balances should be split between current and non-current amounts (except where a liquidity-based presentation has been adopted)? If not, why not?</w:t>
            </w:r>
          </w:p>
        </w:tc>
        <w:tc>
          <w:tcPr>
            <w:tcW w:w="1642" w:type="dxa"/>
          </w:tcPr>
          <w:p w14:paraId="49493FDC" w14:textId="77777777" w:rsidR="0054631C" w:rsidRPr="00EB6705" w:rsidRDefault="0054631C" w:rsidP="0054631C">
            <w:pPr>
              <w:rPr>
                <w:rFonts w:ascii="Open Sans" w:hAnsi="Open Sans" w:cs="Open Sans"/>
                <w:sz w:val="20"/>
                <w:szCs w:val="20"/>
                <w:lang w:val="en-US"/>
              </w:rPr>
            </w:pPr>
            <w:r w:rsidRPr="00EB6705">
              <w:rPr>
                <w:rFonts w:ascii="Open Sans" w:hAnsi="Open Sans" w:cs="Open Sans"/>
                <w:sz w:val="20"/>
                <w:szCs w:val="20"/>
                <w:lang w:val="en-US"/>
              </w:rPr>
              <w:t>G4.5-G4.9, AG4.4</w:t>
            </w:r>
          </w:p>
          <w:p w14:paraId="607DFD70" w14:textId="77777777" w:rsidR="0054631C" w:rsidRPr="00EB6705" w:rsidRDefault="0054631C" w:rsidP="0054631C">
            <w:pPr>
              <w:rPr>
                <w:rFonts w:ascii="Open Sans" w:hAnsi="Open Sans" w:cs="Open Sans"/>
                <w:b/>
                <w:bCs/>
                <w:sz w:val="20"/>
                <w:szCs w:val="20"/>
                <w:lang w:val="en-US"/>
              </w:rPr>
            </w:pPr>
          </w:p>
        </w:tc>
        <w:tc>
          <w:tcPr>
            <w:tcW w:w="8282" w:type="dxa"/>
          </w:tcPr>
          <w:p w14:paraId="5C708D66" w14:textId="06EBA8CF" w:rsidR="0054631C" w:rsidRPr="00EB6705" w:rsidRDefault="009340E3" w:rsidP="0054631C">
            <w:pPr>
              <w:rPr>
                <w:rFonts w:ascii="Open Sans" w:hAnsi="Open Sans" w:cs="Open Sans"/>
                <w:b/>
                <w:bCs/>
                <w:sz w:val="20"/>
                <w:szCs w:val="20"/>
                <w:lang w:val="en-US"/>
              </w:rPr>
            </w:pPr>
            <w:r>
              <w:rPr>
                <w:rFonts w:ascii="Open Sans" w:hAnsi="Open Sans" w:cs="Open Sans"/>
                <w:b/>
                <w:bCs/>
                <w:sz w:val="20"/>
                <w:szCs w:val="20"/>
                <w:lang w:val="en-US"/>
              </w:rPr>
              <w:t>Yes, I completely agree.</w:t>
            </w:r>
          </w:p>
        </w:tc>
      </w:tr>
      <w:tr w:rsidR="0054631C" w:rsidRPr="00EB6705" w14:paraId="7715C5CE" w14:textId="1CDB1E2B" w:rsidTr="00A276B0">
        <w:tc>
          <w:tcPr>
            <w:tcW w:w="4388" w:type="dxa"/>
          </w:tcPr>
          <w:p w14:paraId="574B1948" w14:textId="7B0E6237" w:rsidR="0054631C" w:rsidRPr="00EB6705" w:rsidRDefault="0054631C" w:rsidP="0054631C">
            <w:pPr>
              <w:numPr>
                <w:ilvl w:val="0"/>
                <w:numId w:val="4"/>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not all categories of asset and liability balances should be split between those with and those without restrictions? If not, which categories of asset and/or liability should be split?</w:t>
            </w:r>
          </w:p>
        </w:tc>
        <w:tc>
          <w:tcPr>
            <w:tcW w:w="1642" w:type="dxa"/>
          </w:tcPr>
          <w:p w14:paraId="69F8B841" w14:textId="5AC737BD" w:rsidR="0054631C" w:rsidRPr="00EB6705" w:rsidRDefault="0054631C" w:rsidP="0054631C">
            <w:pPr>
              <w:jc w:val="both"/>
              <w:rPr>
                <w:rFonts w:ascii="Open Sans" w:hAnsi="Open Sans" w:cs="Open Sans"/>
                <w:b/>
                <w:bCs/>
                <w:sz w:val="20"/>
                <w:szCs w:val="20"/>
                <w:lang w:val="en-US"/>
              </w:rPr>
            </w:pPr>
            <w:r w:rsidRPr="00EB6705">
              <w:rPr>
                <w:rFonts w:ascii="Open Sans" w:hAnsi="Open Sans" w:cs="Open Sans"/>
                <w:sz w:val="20"/>
                <w:szCs w:val="20"/>
                <w:lang w:val="en-US"/>
              </w:rPr>
              <w:t>G4.13-G4.14, AG4.5-AG4.7</w:t>
            </w:r>
          </w:p>
        </w:tc>
        <w:tc>
          <w:tcPr>
            <w:tcW w:w="8282" w:type="dxa"/>
          </w:tcPr>
          <w:p w14:paraId="1D21094D" w14:textId="2053E2BF" w:rsidR="0054631C" w:rsidRPr="00EB6705" w:rsidRDefault="009340E3" w:rsidP="0054631C">
            <w:pPr>
              <w:rPr>
                <w:rFonts w:ascii="Open Sans" w:hAnsi="Open Sans" w:cs="Open Sans"/>
                <w:b/>
                <w:bCs/>
                <w:sz w:val="20"/>
                <w:szCs w:val="20"/>
                <w:lang w:val="en-US"/>
              </w:rPr>
            </w:pPr>
            <w:r>
              <w:rPr>
                <w:rFonts w:ascii="Open Sans" w:hAnsi="Open Sans" w:cs="Open Sans"/>
                <w:b/>
                <w:bCs/>
                <w:sz w:val="20"/>
                <w:szCs w:val="20"/>
                <w:lang w:val="en-US"/>
              </w:rPr>
              <w:t xml:space="preserve">Yes, however in some cases </w:t>
            </w:r>
            <w:r w:rsidRPr="009340E3">
              <w:rPr>
                <w:rFonts w:ascii="Open Sans" w:hAnsi="Open Sans" w:cs="Open Sans"/>
                <w:b/>
                <w:bCs/>
                <w:sz w:val="20"/>
                <w:szCs w:val="20"/>
                <w:lang w:val="en-US"/>
              </w:rPr>
              <w:t xml:space="preserve">depends on various factors such as the organization's accounting policies, regulatory requirements, and financial reporting needs. It's best to consult with accounting professionals and review the </w:t>
            </w:r>
            <w:r>
              <w:rPr>
                <w:rFonts w:ascii="Open Sans" w:hAnsi="Open Sans" w:cs="Open Sans"/>
                <w:b/>
                <w:bCs/>
                <w:sz w:val="20"/>
                <w:szCs w:val="20"/>
                <w:lang w:val="en-US"/>
              </w:rPr>
              <w:t>organization’s specific circumstances</w:t>
            </w:r>
            <w:r w:rsidRPr="009340E3">
              <w:rPr>
                <w:rFonts w:ascii="Open Sans" w:hAnsi="Open Sans" w:cs="Open Sans"/>
                <w:b/>
                <w:bCs/>
                <w:sz w:val="20"/>
                <w:szCs w:val="20"/>
                <w:lang w:val="en-US"/>
              </w:rPr>
              <w:t xml:space="preserve"> before making a decision</w:t>
            </w:r>
            <w:r>
              <w:rPr>
                <w:rFonts w:ascii="Open Sans" w:hAnsi="Open Sans" w:cs="Open Sans"/>
                <w:b/>
                <w:bCs/>
                <w:sz w:val="20"/>
                <w:szCs w:val="20"/>
                <w:lang w:val="en-US"/>
              </w:rPr>
              <w:t>.</w:t>
            </w:r>
          </w:p>
        </w:tc>
      </w:tr>
    </w:tbl>
    <w:p w14:paraId="62CFC555" w14:textId="0AE48D70" w:rsidR="00876D53" w:rsidRPr="00EB6705" w:rsidRDefault="00876D53">
      <w:pPr>
        <w:rPr>
          <w:rFonts w:ascii="Open Sans" w:hAnsi="Open Sans" w:cs="Open Sans"/>
          <w:sz w:val="20"/>
          <w:szCs w:val="20"/>
        </w:rPr>
      </w:pPr>
    </w:p>
    <w:tbl>
      <w:tblPr>
        <w:tblStyle w:val="TableGrid"/>
        <w:tblW w:w="14312" w:type="dxa"/>
        <w:tblLook w:val="04A0" w:firstRow="1" w:lastRow="0" w:firstColumn="1" w:lastColumn="0" w:noHBand="0" w:noVBand="1"/>
      </w:tblPr>
      <w:tblGrid>
        <w:gridCol w:w="4368"/>
        <w:gridCol w:w="1711"/>
        <w:gridCol w:w="8233"/>
      </w:tblGrid>
      <w:tr w:rsidR="003E10EA" w:rsidRPr="00EB6705" w14:paraId="57BDF688" w14:textId="77777777" w:rsidTr="00A051D6">
        <w:tc>
          <w:tcPr>
            <w:tcW w:w="4368" w:type="dxa"/>
          </w:tcPr>
          <w:p w14:paraId="490EA370" w14:textId="4318FC24" w:rsidR="003E10EA" w:rsidRPr="00EB6705" w:rsidRDefault="003E10EA" w:rsidP="00D170DB">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6: Scope and presentation of the Statement of Income and Expenses </w:t>
            </w:r>
          </w:p>
          <w:p w14:paraId="777EB14F" w14:textId="51A0D6E7" w:rsidR="003E10EA" w:rsidRPr="00EB6705" w:rsidRDefault="003E10EA" w:rsidP="00515388">
            <w:pPr>
              <w:jc w:val="both"/>
              <w:rPr>
                <w:rFonts w:ascii="Open Sans" w:hAnsi="Open Sans" w:cs="Open Sans"/>
                <w:b/>
                <w:bCs/>
                <w:sz w:val="20"/>
                <w:szCs w:val="20"/>
                <w:lang w:val="en-US"/>
              </w:rPr>
            </w:pPr>
          </w:p>
        </w:tc>
        <w:tc>
          <w:tcPr>
            <w:tcW w:w="9944" w:type="dxa"/>
            <w:gridSpan w:val="2"/>
          </w:tcPr>
          <w:p w14:paraId="257FD3DB" w14:textId="467C6940" w:rsidR="00997746" w:rsidRDefault="007B580B" w:rsidP="00997746">
            <w:pPr>
              <w:rPr>
                <w:rFonts w:ascii="Open Sans" w:hAnsi="Open Sans" w:cs="Open Sans"/>
                <w:sz w:val="20"/>
                <w:szCs w:val="20"/>
                <w:lang w:val="en-US"/>
              </w:rPr>
            </w:pPr>
            <w:r w:rsidRPr="007B580B">
              <w:rPr>
                <w:rFonts w:ascii="Open Sans" w:hAnsi="Open Sans" w:cs="Open Sans"/>
                <w:sz w:val="20"/>
                <w:szCs w:val="20"/>
                <w:lang w:val="en-US"/>
              </w:rPr>
              <w:t xml:space="preserve">This Section is retitled from the equivalent Section in the </w:t>
            </w:r>
            <w:r w:rsidRPr="001948B2">
              <w:rPr>
                <w:rFonts w:ascii="Open Sans" w:hAnsi="Open Sans" w:cs="Open Sans"/>
                <w:i/>
                <w:iCs/>
                <w:sz w:val="20"/>
                <w:szCs w:val="20"/>
                <w:lang w:val="en-US"/>
              </w:rPr>
              <w:t xml:space="preserve">IFRS for SMEs </w:t>
            </w:r>
            <w:r w:rsidRPr="007B580B">
              <w:rPr>
                <w:rFonts w:ascii="Open Sans" w:hAnsi="Open Sans" w:cs="Open Sans"/>
                <w:sz w:val="20"/>
                <w:szCs w:val="20"/>
                <w:lang w:val="en-US"/>
              </w:rPr>
              <w:t>Accounting Standard</w:t>
            </w:r>
            <w:r w:rsidR="008C76B2">
              <w:rPr>
                <w:rFonts w:ascii="Open Sans" w:hAnsi="Open Sans" w:cs="Open Sans"/>
                <w:sz w:val="20"/>
                <w:szCs w:val="20"/>
                <w:lang w:val="en-US"/>
              </w:rPr>
              <w:t xml:space="preserve"> to be mor</w:t>
            </w:r>
            <w:r w:rsidRPr="007B580B">
              <w:rPr>
                <w:rFonts w:ascii="Open Sans" w:hAnsi="Open Sans" w:cs="Open Sans"/>
                <w:sz w:val="20"/>
                <w:szCs w:val="20"/>
                <w:lang w:val="en-US"/>
              </w:rPr>
              <w:t xml:space="preserve">e relevant for NPOs. </w:t>
            </w:r>
            <w:r w:rsidR="00997746">
              <w:rPr>
                <w:rFonts w:ascii="Open Sans" w:hAnsi="Open Sans" w:cs="Open Sans"/>
                <w:sz w:val="20"/>
                <w:szCs w:val="20"/>
                <w:lang w:val="en-US"/>
              </w:rPr>
              <w:t>R</w:t>
            </w:r>
            <w:r w:rsidR="00997746" w:rsidRPr="007B580B">
              <w:rPr>
                <w:rFonts w:ascii="Open Sans" w:hAnsi="Open Sans" w:cs="Open Sans"/>
                <w:sz w:val="20"/>
                <w:szCs w:val="20"/>
                <w:lang w:val="en-US"/>
              </w:rPr>
              <w:t>eferences to ‘profit and loss’ are replaced with ‘surplus and deficit’.</w:t>
            </w:r>
            <w:r w:rsidR="000B0C37">
              <w:rPr>
                <w:rFonts w:ascii="Open Sans" w:hAnsi="Open Sans" w:cs="Open Sans"/>
                <w:sz w:val="20"/>
                <w:szCs w:val="20"/>
                <w:lang w:val="en-US"/>
              </w:rPr>
              <w:t xml:space="preserve"> </w:t>
            </w:r>
            <w:r w:rsidR="00997746" w:rsidRPr="007B580B">
              <w:rPr>
                <w:rFonts w:ascii="Open Sans" w:hAnsi="Open Sans" w:cs="Open Sans"/>
                <w:sz w:val="20"/>
                <w:szCs w:val="20"/>
                <w:lang w:val="en-US"/>
              </w:rPr>
              <w:t>A key element of the presentation of this statement is that revenue and related expenses are split between those that have been received with restrictions and those that haven’t.</w:t>
            </w:r>
          </w:p>
          <w:p w14:paraId="7A1A1FB2" w14:textId="77777777" w:rsidR="00997746" w:rsidRDefault="00997746" w:rsidP="007B580B">
            <w:pPr>
              <w:rPr>
                <w:rFonts w:ascii="Open Sans" w:hAnsi="Open Sans" w:cs="Open Sans"/>
                <w:sz w:val="20"/>
                <w:szCs w:val="20"/>
                <w:lang w:val="en-US"/>
              </w:rPr>
            </w:pPr>
          </w:p>
          <w:p w14:paraId="0D10C764" w14:textId="04040BF1" w:rsidR="003E10EA" w:rsidRPr="00997746" w:rsidRDefault="005A718A" w:rsidP="007B580B">
            <w:pPr>
              <w:rPr>
                <w:rFonts w:ascii="Open Sans" w:hAnsi="Open Sans" w:cs="Open Sans"/>
                <w:sz w:val="20"/>
                <w:szCs w:val="20"/>
                <w:lang w:val="en-US"/>
              </w:rPr>
            </w:pPr>
            <w:r>
              <w:rPr>
                <w:rFonts w:ascii="Open Sans" w:hAnsi="Open Sans" w:cs="Open Sans"/>
                <w:sz w:val="20"/>
                <w:szCs w:val="20"/>
                <w:lang w:val="en-US"/>
              </w:rPr>
              <w:t>S</w:t>
            </w:r>
            <w:r w:rsidR="007B580B" w:rsidRPr="007B580B">
              <w:rPr>
                <w:rFonts w:ascii="Open Sans" w:hAnsi="Open Sans" w:cs="Open Sans"/>
                <w:sz w:val="20"/>
                <w:szCs w:val="20"/>
                <w:lang w:val="en-US"/>
              </w:rPr>
              <w:t xml:space="preserve">ome </w:t>
            </w:r>
            <w:r>
              <w:rPr>
                <w:rFonts w:ascii="Open Sans" w:hAnsi="Open Sans" w:cs="Open Sans"/>
                <w:sz w:val="20"/>
                <w:szCs w:val="20"/>
                <w:lang w:val="en-US"/>
              </w:rPr>
              <w:t xml:space="preserve">income and expenses </w:t>
            </w:r>
            <w:r w:rsidR="007B580B" w:rsidRPr="007B580B">
              <w:rPr>
                <w:rFonts w:ascii="Open Sans" w:hAnsi="Open Sans" w:cs="Open Sans"/>
                <w:sz w:val="20"/>
                <w:szCs w:val="20"/>
                <w:lang w:val="en-US"/>
              </w:rPr>
              <w:t>are proposed to be part of the Statement of Changes in Net Assets</w:t>
            </w:r>
            <w:r>
              <w:rPr>
                <w:rFonts w:ascii="Open Sans" w:hAnsi="Open Sans" w:cs="Open Sans"/>
                <w:sz w:val="20"/>
                <w:szCs w:val="20"/>
                <w:lang w:val="en-US"/>
              </w:rPr>
              <w:t xml:space="preserve"> (see question 7)</w:t>
            </w:r>
            <w:r w:rsidR="007B580B" w:rsidRPr="007B580B">
              <w:rPr>
                <w:rFonts w:ascii="Open Sans" w:hAnsi="Open Sans" w:cs="Open Sans"/>
                <w:sz w:val="20"/>
                <w:szCs w:val="20"/>
                <w:lang w:val="en-US"/>
              </w:rPr>
              <w:t>.</w:t>
            </w:r>
          </w:p>
        </w:tc>
      </w:tr>
      <w:tr w:rsidR="00D170DB" w:rsidRPr="00EB6705" w14:paraId="0D287F92" w14:textId="77777777" w:rsidTr="00D170DB">
        <w:tc>
          <w:tcPr>
            <w:tcW w:w="4368" w:type="dxa"/>
          </w:tcPr>
          <w:p w14:paraId="42E80824" w14:textId="77777777" w:rsidR="00D170DB" w:rsidRPr="00D170DB" w:rsidRDefault="00D170DB" w:rsidP="00D170DB">
            <w:pPr>
              <w:jc w:val="both"/>
              <w:rPr>
                <w:rFonts w:ascii="Open Sans" w:hAnsi="Open Sans" w:cs="Open Sans"/>
                <w:b/>
                <w:bCs/>
                <w:sz w:val="20"/>
                <w:szCs w:val="20"/>
              </w:rPr>
            </w:pPr>
          </w:p>
        </w:tc>
        <w:tc>
          <w:tcPr>
            <w:tcW w:w="1711" w:type="dxa"/>
          </w:tcPr>
          <w:p w14:paraId="5A8D37ED" w14:textId="205CF831"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33" w:type="dxa"/>
          </w:tcPr>
          <w:p w14:paraId="76A759AF" w14:textId="23B9131E" w:rsidR="00D170DB" w:rsidRPr="00EB6705" w:rsidRDefault="00D170DB" w:rsidP="00D170DB">
            <w:pPr>
              <w:rPr>
                <w:rFonts w:ascii="Open Sans" w:hAnsi="Open Sans" w:cs="Open Sans"/>
                <w:b/>
                <w:bCs/>
                <w:sz w:val="20"/>
                <w:szCs w:val="20"/>
                <w:lang w:val="en-US"/>
              </w:rPr>
            </w:pPr>
            <w:r w:rsidRPr="00EB6705">
              <w:rPr>
                <w:rFonts w:ascii="Open Sans" w:hAnsi="Open Sans" w:cs="Open Sans"/>
                <w:b/>
                <w:bCs/>
                <w:sz w:val="20"/>
                <w:szCs w:val="20"/>
                <w:lang w:val="en-US"/>
              </w:rPr>
              <w:t>Response</w:t>
            </w:r>
          </w:p>
        </w:tc>
      </w:tr>
      <w:tr w:rsidR="00D170DB" w:rsidRPr="00EB6705" w14:paraId="533A7CFE" w14:textId="77777777" w:rsidTr="00D170DB">
        <w:tc>
          <w:tcPr>
            <w:tcW w:w="4368" w:type="dxa"/>
          </w:tcPr>
          <w:p w14:paraId="4E9E0A2C" w14:textId="3AD54B5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name of the primary statement being ‘Statement of Income and Expenses’? If not, why not?</w:t>
            </w:r>
          </w:p>
        </w:tc>
        <w:tc>
          <w:tcPr>
            <w:tcW w:w="1711" w:type="dxa"/>
          </w:tcPr>
          <w:p w14:paraId="3727BB3E"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BC5.1-BC5.5</w:t>
            </w:r>
          </w:p>
          <w:p w14:paraId="1FF90F68" w14:textId="77777777" w:rsidR="00D170DB" w:rsidRPr="00EB6705" w:rsidRDefault="00D170DB" w:rsidP="00D170DB">
            <w:pPr>
              <w:rPr>
                <w:rFonts w:ascii="Open Sans" w:hAnsi="Open Sans" w:cs="Open Sans"/>
                <w:b/>
                <w:bCs/>
                <w:sz w:val="20"/>
                <w:szCs w:val="20"/>
                <w:lang w:val="en-US"/>
              </w:rPr>
            </w:pPr>
          </w:p>
        </w:tc>
        <w:tc>
          <w:tcPr>
            <w:tcW w:w="8233" w:type="dxa"/>
          </w:tcPr>
          <w:p w14:paraId="30D0BEF5" w14:textId="6827EC8A" w:rsidR="00D170DB" w:rsidRPr="00EB6705" w:rsidRDefault="009340E3" w:rsidP="00D170DB">
            <w:pPr>
              <w:rPr>
                <w:rFonts w:ascii="Open Sans" w:hAnsi="Open Sans" w:cs="Open Sans"/>
                <w:b/>
                <w:bCs/>
                <w:sz w:val="20"/>
                <w:szCs w:val="20"/>
                <w:lang w:val="en-US"/>
              </w:rPr>
            </w:pPr>
            <w:r>
              <w:rPr>
                <w:rFonts w:ascii="Open Sans" w:hAnsi="Open Sans" w:cs="Open Sans"/>
                <w:b/>
                <w:bCs/>
                <w:sz w:val="20"/>
                <w:szCs w:val="20"/>
                <w:lang w:val="en-US"/>
              </w:rPr>
              <w:t>I prefer the name of the statement to be “ revenues and expenses statement” or “ Grants and Expenses statement. “</w:t>
            </w:r>
          </w:p>
        </w:tc>
      </w:tr>
      <w:tr w:rsidR="00D170DB" w:rsidRPr="00EB6705" w14:paraId="1E2B2AA8" w14:textId="77777777" w:rsidTr="00D170DB">
        <w:tc>
          <w:tcPr>
            <w:tcW w:w="4368" w:type="dxa"/>
          </w:tcPr>
          <w:p w14:paraId="3E181EBD" w14:textId="60C1DB6D"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Do you agree that the terms surplus and deficit should be used instead of profit or loss? If not, why not?</w:t>
            </w:r>
          </w:p>
        </w:tc>
        <w:tc>
          <w:tcPr>
            <w:tcW w:w="1711" w:type="dxa"/>
          </w:tcPr>
          <w:p w14:paraId="3FEEB828"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G5.5, BC5.6</w:t>
            </w:r>
          </w:p>
          <w:p w14:paraId="3E601040" w14:textId="77777777" w:rsidR="00D170DB" w:rsidRPr="00EB6705" w:rsidRDefault="00D170DB" w:rsidP="00D170DB">
            <w:pPr>
              <w:rPr>
                <w:rFonts w:ascii="Open Sans" w:hAnsi="Open Sans" w:cs="Open Sans"/>
                <w:b/>
                <w:bCs/>
                <w:sz w:val="20"/>
                <w:szCs w:val="20"/>
                <w:lang w:val="en-US"/>
              </w:rPr>
            </w:pPr>
          </w:p>
        </w:tc>
        <w:tc>
          <w:tcPr>
            <w:tcW w:w="8233" w:type="dxa"/>
          </w:tcPr>
          <w:p w14:paraId="065C4E0E" w14:textId="2C6FC6F7" w:rsidR="00D170DB" w:rsidRPr="00EB6705" w:rsidRDefault="009340E3" w:rsidP="00D170DB">
            <w:pPr>
              <w:rPr>
                <w:rFonts w:ascii="Open Sans" w:hAnsi="Open Sans" w:cs="Open Sans"/>
                <w:b/>
                <w:bCs/>
                <w:sz w:val="20"/>
                <w:szCs w:val="20"/>
                <w:lang w:val="en-US"/>
              </w:rPr>
            </w:pPr>
            <w:r>
              <w:rPr>
                <w:rFonts w:ascii="Open Sans" w:hAnsi="Open Sans" w:cs="Open Sans"/>
                <w:b/>
                <w:bCs/>
                <w:sz w:val="20"/>
                <w:szCs w:val="20"/>
                <w:lang w:val="en-US"/>
              </w:rPr>
              <w:t>Yes. I agree</w:t>
            </w:r>
          </w:p>
        </w:tc>
      </w:tr>
      <w:tr w:rsidR="00D170DB" w:rsidRPr="00EB6705" w14:paraId="2FAEA57D" w14:textId="77777777" w:rsidTr="00D170DB">
        <w:tc>
          <w:tcPr>
            <w:tcW w:w="4368" w:type="dxa"/>
          </w:tcPr>
          <w:p w14:paraId="02513210" w14:textId="0E0CC7E4" w:rsidR="00D170DB" w:rsidRPr="00D170DB" w:rsidRDefault="00D170DB" w:rsidP="00D170DB">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amounts on each line of revenue and expenses should be split between those with and those without restrictions on the face of the primary statement? If not, what alternative approach would you propose and why?</w:t>
            </w:r>
          </w:p>
        </w:tc>
        <w:tc>
          <w:tcPr>
            <w:tcW w:w="1711" w:type="dxa"/>
          </w:tcPr>
          <w:p w14:paraId="1F5AE64F" w14:textId="77777777" w:rsidR="00D170DB" w:rsidRPr="00EB6705" w:rsidRDefault="00D170DB" w:rsidP="00D170DB">
            <w:pPr>
              <w:rPr>
                <w:rFonts w:ascii="Open Sans" w:hAnsi="Open Sans" w:cs="Open Sans"/>
                <w:sz w:val="20"/>
                <w:szCs w:val="20"/>
                <w:lang w:val="en-US"/>
              </w:rPr>
            </w:pPr>
            <w:r w:rsidRPr="00EB6705">
              <w:rPr>
                <w:rFonts w:ascii="Open Sans" w:hAnsi="Open Sans" w:cs="Open Sans"/>
                <w:sz w:val="20"/>
                <w:szCs w:val="20"/>
                <w:lang w:val="en-US"/>
              </w:rPr>
              <w:t>G5.3, AG5.4-AG5.6, BC5.9-BC5.12</w:t>
            </w:r>
          </w:p>
          <w:p w14:paraId="7FFA37F8" w14:textId="77777777" w:rsidR="00D170DB" w:rsidRPr="00EB6705" w:rsidRDefault="00D170DB" w:rsidP="00D170DB">
            <w:pPr>
              <w:rPr>
                <w:rFonts w:ascii="Open Sans" w:hAnsi="Open Sans" w:cs="Open Sans"/>
                <w:b/>
                <w:bCs/>
                <w:sz w:val="20"/>
                <w:szCs w:val="20"/>
                <w:lang w:val="en-US"/>
              </w:rPr>
            </w:pPr>
          </w:p>
        </w:tc>
        <w:tc>
          <w:tcPr>
            <w:tcW w:w="8233" w:type="dxa"/>
          </w:tcPr>
          <w:p w14:paraId="3D423316" w14:textId="6F71D3F4" w:rsidR="00D170DB" w:rsidRPr="00EB6705" w:rsidRDefault="00B21DEC" w:rsidP="00D170DB">
            <w:pPr>
              <w:rPr>
                <w:rFonts w:ascii="Open Sans" w:hAnsi="Open Sans" w:cs="Open Sans"/>
                <w:b/>
                <w:bCs/>
                <w:sz w:val="20"/>
                <w:szCs w:val="20"/>
                <w:lang w:val="en-US"/>
              </w:rPr>
            </w:pPr>
            <w:r>
              <w:rPr>
                <w:rFonts w:ascii="Open Sans" w:hAnsi="Open Sans" w:cs="Open Sans"/>
                <w:b/>
                <w:bCs/>
                <w:sz w:val="20"/>
                <w:szCs w:val="20"/>
                <w:lang w:val="en-US"/>
              </w:rPr>
              <w:t>Yes, I agree.</w:t>
            </w:r>
          </w:p>
        </w:tc>
      </w:tr>
      <w:tr w:rsidR="00B21DEC" w:rsidRPr="00EB6705" w14:paraId="55BFD561" w14:textId="3AF17639" w:rsidTr="00D170DB">
        <w:tc>
          <w:tcPr>
            <w:tcW w:w="4368" w:type="dxa"/>
          </w:tcPr>
          <w:p w14:paraId="79DE0702" w14:textId="04CA6BB7" w:rsidR="00B21DEC" w:rsidRPr="00EB6705" w:rsidRDefault="00B21DEC" w:rsidP="00B21DEC">
            <w:pPr>
              <w:numPr>
                <w:ilvl w:val="0"/>
                <w:numId w:val="5"/>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NPOs should be able to choose whether to present either income items or expense items first to get to a surplus or deficit? If not, what alternative approach would you propose and why? </w:t>
            </w:r>
          </w:p>
        </w:tc>
        <w:tc>
          <w:tcPr>
            <w:tcW w:w="1711" w:type="dxa"/>
          </w:tcPr>
          <w:p w14:paraId="7D6711FD" w14:textId="2D644EAD" w:rsidR="00B21DEC" w:rsidRPr="00EB6705" w:rsidRDefault="00B21DEC" w:rsidP="00B21DEC">
            <w:pPr>
              <w:jc w:val="both"/>
              <w:rPr>
                <w:rFonts w:ascii="Open Sans" w:hAnsi="Open Sans" w:cs="Open Sans"/>
                <w:b/>
                <w:bCs/>
                <w:sz w:val="20"/>
                <w:szCs w:val="20"/>
                <w:lang w:val="en-US"/>
              </w:rPr>
            </w:pPr>
            <w:r w:rsidRPr="00EB6705">
              <w:rPr>
                <w:rFonts w:ascii="Open Sans" w:hAnsi="Open Sans" w:cs="Open Sans"/>
                <w:sz w:val="20"/>
                <w:szCs w:val="20"/>
                <w:lang w:val="en-US"/>
              </w:rPr>
              <w:t>Implementation guidance</w:t>
            </w:r>
          </w:p>
        </w:tc>
        <w:tc>
          <w:tcPr>
            <w:tcW w:w="8233" w:type="dxa"/>
          </w:tcPr>
          <w:p w14:paraId="5C513C40" w14:textId="20BB42BE" w:rsidR="00B21DEC" w:rsidRPr="00EB6705" w:rsidRDefault="00B21DEC" w:rsidP="00B21DEC">
            <w:pPr>
              <w:rPr>
                <w:rFonts w:ascii="Open Sans" w:hAnsi="Open Sans" w:cs="Open Sans"/>
                <w:b/>
                <w:bCs/>
                <w:sz w:val="20"/>
                <w:szCs w:val="20"/>
                <w:lang w:val="en-US"/>
              </w:rPr>
            </w:pPr>
            <w:r>
              <w:rPr>
                <w:rFonts w:ascii="Open Sans" w:hAnsi="Open Sans" w:cs="Open Sans"/>
                <w:b/>
                <w:bCs/>
                <w:sz w:val="20"/>
                <w:szCs w:val="20"/>
                <w:lang w:val="en-US"/>
              </w:rPr>
              <w:t>Yes, I agree.</w:t>
            </w:r>
          </w:p>
        </w:tc>
      </w:tr>
    </w:tbl>
    <w:p w14:paraId="2237F06C" w14:textId="77777777" w:rsidR="00C77881" w:rsidRPr="00EB6705" w:rsidRDefault="00C77881">
      <w:pPr>
        <w:rPr>
          <w:rFonts w:ascii="Open Sans" w:hAnsi="Open Sans" w:cs="Open Sans"/>
          <w:sz w:val="20"/>
          <w:szCs w:val="20"/>
        </w:rPr>
      </w:pPr>
      <w:r w:rsidRPr="00EB6705">
        <w:rPr>
          <w:rFonts w:ascii="Open Sans" w:hAnsi="Open Sans" w:cs="Open Sans"/>
          <w:sz w:val="20"/>
          <w:szCs w:val="20"/>
        </w:rPr>
        <w:br w:type="page"/>
      </w:r>
    </w:p>
    <w:tbl>
      <w:tblPr>
        <w:tblStyle w:val="TableGrid"/>
        <w:tblW w:w="14312" w:type="dxa"/>
        <w:tblLook w:val="04A0" w:firstRow="1" w:lastRow="0" w:firstColumn="1" w:lastColumn="0" w:noHBand="0" w:noVBand="1"/>
      </w:tblPr>
      <w:tblGrid>
        <w:gridCol w:w="4388"/>
        <w:gridCol w:w="1642"/>
        <w:gridCol w:w="8282"/>
      </w:tblGrid>
      <w:tr w:rsidR="002A167D" w:rsidRPr="00EB6705" w14:paraId="5B6DD1B0" w14:textId="77777777" w:rsidTr="004B420E">
        <w:tc>
          <w:tcPr>
            <w:tcW w:w="4388" w:type="dxa"/>
          </w:tcPr>
          <w:p w14:paraId="7E907B6C" w14:textId="1D96A2F4" w:rsidR="002A167D" w:rsidRPr="00EB6705" w:rsidRDefault="002A167D" w:rsidP="005A718A">
            <w:pPr>
              <w:jc w:val="both"/>
              <w:rPr>
                <w:rFonts w:ascii="Open Sans" w:hAnsi="Open Sans" w:cs="Open Sans"/>
                <w:b/>
                <w:bCs/>
                <w:sz w:val="20"/>
                <w:szCs w:val="20"/>
                <w:lang w:val="en-US"/>
              </w:rPr>
            </w:pPr>
            <w:r w:rsidRPr="00EB6705">
              <w:rPr>
                <w:rFonts w:ascii="Open Sans" w:hAnsi="Open Sans" w:cs="Open Sans"/>
                <w:b/>
                <w:bCs/>
                <w:sz w:val="20"/>
                <w:szCs w:val="20"/>
                <w:lang w:val="en-US"/>
              </w:rPr>
              <w:lastRenderedPageBreak/>
              <w:t xml:space="preserve">Question 7: Scope and presentation of the Statement of Changes in Net Assets </w:t>
            </w:r>
          </w:p>
          <w:p w14:paraId="4946FED8" w14:textId="07DBE063" w:rsidR="002A167D" w:rsidRPr="00EB6705" w:rsidRDefault="002A167D" w:rsidP="00515388">
            <w:pPr>
              <w:jc w:val="both"/>
              <w:rPr>
                <w:rFonts w:ascii="Open Sans" w:hAnsi="Open Sans" w:cs="Open Sans"/>
                <w:b/>
                <w:bCs/>
                <w:sz w:val="20"/>
                <w:szCs w:val="20"/>
                <w:lang w:val="en-US"/>
              </w:rPr>
            </w:pPr>
          </w:p>
        </w:tc>
        <w:tc>
          <w:tcPr>
            <w:tcW w:w="9924" w:type="dxa"/>
            <w:gridSpan w:val="2"/>
          </w:tcPr>
          <w:p w14:paraId="268F1D90" w14:textId="508820A0" w:rsidR="002A167D" w:rsidRPr="00EB6705" w:rsidRDefault="00791E3A" w:rsidP="002D3E58">
            <w:pPr>
              <w:pStyle w:val="TableParagraph"/>
              <w:spacing w:before="51" w:line="264" w:lineRule="auto"/>
              <w:ind w:left="0"/>
              <w:rPr>
                <w:rFonts w:ascii="Open Sans" w:hAnsi="Open Sans" w:cs="Open Sans"/>
                <w:b/>
                <w:bCs/>
                <w:sz w:val="20"/>
                <w:szCs w:val="20"/>
              </w:rPr>
            </w:pPr>
            <w:r w:rsidRPr="00791E3A">
              <w:rPr>
                <w:rFonts w:ascii="Open Sans" w:hAnsi="Open Sans" w:cs="Open Sans"/>
                <w:sz w:val="20"/>
                <w:szCs w:val="20"/>
              </w:rPr>
              <w:t>This</w:t>
            </w:r>
            <w:r w:rsidRPr="00791E3A">
              <w:rPr>
                <w:rFonts w:ascii="Open Sans" w:hAnsi="Open Sans" w:cs="Open Sans"/>
                <w:spacing w:val="-8"/>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is</w:t>
            </w:r>
            <w:r w:rsidRPr="00791E3A">
              <w:rPr>
                <w:rFonts w:ascii="Open Sans" w:hAnsi="Open Sans" w:cs="Open Sans"/>
                <w:spacing w:val="-8"/>
                <w:sz w:val="20"/>
                <w:szCs w:val="20"/>
              </w:rPr>
              <w:t xml:space="preserve"> </w:t>
            </w:r>
            <w:r w:rsidRPr="00791E3A">
              <w:rPr>
                <w:rFonts w:ascii="Open Sans" w:hAnsi="Open Sans" w:cs="Open Sans"/>
                <w:sz w:val="20"/>
                <w:szCs w:val="20"/>
              </w:rPr>
              <w:t>derived</w:t>
            </w:r>
            <w:r w:rsidRPr="00791E3A">
              <w:rPr>
                <w:rFonts w:ascii="Open Sans" w:hAnsi="Open Sans" w:cs="Open Sans"/>
                <w:spacing w:val="-9"/>
                <w:sz w:val="20"/>
                <w:szCs w:val="20"/>
              </w:rPr>
              <w:t xml:space="preserve"> </w:t>
            </w:r>
            <w:r w:rsidRPr="00791E3A">
              <w:rPr>
                <w:rFonts w:ascii="Open Sans" w:hAnsi="Open Sans" w:cs="Open Sans"/>
                <w:sz w:val="20"/>
                <w:szCs w:val="20"/>
              </w:rPr>
              <w:t>from</w:t>
            </w:r>
            <w:r w:rsidRPr="00791E3A">
              <w:rPr>
                <w:rFonts w:ascii="Open Sans" w:hAnsi="Open Sans" w:cs="Open Sans"/>
                <w:spacing w:val="-7"/>
                <w:sz w:val="20"/>
                <w:szCs w:val="20"/>
              </w:rPr>
              <w:t xml:space="preserve"> </w:t>
            </w:r>
            <w:r w:rsidRPr="00791E3A">
              <w:rPr>
                <w:rFonts w:ascii="Open Sans" w:hAnsi="Open Sans" w:cs="Open Sans"/>
                <w:sz w:val="20"/>
                <w:szCs w:val="20"/>
              </w:rPr>
              <w:t>the</w:t>
            </w:r>
            <w:r w:rsidRPr="00791E3A">
              <w:rPr>
                <w:rFonts w:ascii="Open Sans" w:hAnsi="Open Sans" w:cs="Open Sans"/>
                <w:spacing w:val="-9"/>
                <w:sz w:val="20"/>
                <w:szCs w:val="20"/>
              </w:rPr>
              <w:t xml:space="preserve"> </w:t>
            </w:r>
            <w:r w:rsidRPr="00791E3A">
              <w:rPr>
                <w:rFonts w:ascii="Open Sans" w:hAnsi="Open Sans" w:cs="Open Sans"/>
                <w:sz w:val="20"/>
                <w:szCs w:val="20"/>
              </w:rPr>
              <w:t>Statement</w:t>
            </w:r>
            <w:r w:rsidRPr="00791E3A">
              <w:rPr>
                <w:rFonts w:ascii="Open Sans" w:hAnsi="Open Sans" w:cs="Open Sans"/>
                <w:spacing w:val="-9"/>
                <w:sz w:val="20"/>
                <w:szCs w:val="20"/>
              </w:rPr>
              <w:t xml:space="preserve"> </w:t>
            </w:r>
            <w:r w:rsidRPr="00791E3A">
              <w:rPr>
                <w:rFonts w:ascii="Open Sans" w:hAnsi="Open Sans" w:cs="Open Sans"/>
                <w:sz w:val="20"/>
                <w:szCs w:val="20"/>
              </w:rPr>
              <w:t>of</w:t>
            </w:r>
            <w:r w:rsidRPr="00791E3A">
              <w:rPr>
                <w:rFonts w:ascii="Open Sans" w:hAnsi="Open Sans" w:cs="Open Sans"/>
                <w:spacing w:val="-9"/>
                <w:sz w:val="20"/>
                <w:szCs w:val="20"/>
              </w:rPr>
              <w:t xml:space="preserve"> </w:t>
            </w:r>
            <w:r w:rsidRPr="00791E3A">
              <w:rPr>
                <w:rFonts w:ascii="Open Sans" w:hAnsi="Open Sans" w:cs="Open Sans"/>
                <w:sz w:val="20"/>
                <w:szCs w:val="20"/>
              </w:rPr>
              <w:t>Changes</w:t>
            </w:r>
            <w:r w:rsidRPr="00791E3A">
              <w:rPr>
                <w:rFonts w:ascii="Open Sans" w:hAnsi="Open Sans" w:cs="Open Sans"/>
                <w:spacing w:val="-8"/>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Net</w:t>
            </w:r>
            <w:r w:rsidRPr="00791E3A">
              <w:rPr>
                <w:rFonts w:ascii="Open Sans" w:hAnsi="Open Sans" w:cs="Open Sans"/>
                <w:spacing w:val="-9"/>
                <w:sz w:val="20"/>
                <w:szCs w:val="20"/>
              </w:rPr>
              <w:t xml:space="preserve"> </w:t>
            </w:r>
            <w:r w:rsidRPr="00791E3A">
              <w:rPr>
                <w:rFonts w:ascii="Open Sans" w:hAnsi="Open Sans" w:cs="Open Sans"/>
                <w:sz w:val="20"/>
                <w:szCs w:val="20"/>
              </w:rPr>
              <w:t>Equity</w:t>
            </w:r>
            <w:r w:rsidRPr="00791E3A">
              <w:rPr>
                <w:rFonts w:ascii="Open Sans" w:hAnsi="Open Sans" w:cs="Open Sans"/>
                <w:spacing w:val="-9"/>
                <w:sz w:val="20"/>
                <w:szCs w:val="20"/>
              </w:rPr>
              <w:t xml:space="preserve"> </w:t>
            </w:r>
            <w:r w:rsidRPr="00791E3A">
              <w:rPr>
                <w:rFonts w:ascii="Open Sans" w:hAnsi="Open Sans" w:cs="Open Sans"/>
                <w:sz w:val="20"/>
                <w:szCs w:val="20"/>
              </w:rPr>
              <w:t>included</w:t>
            </w:r>
            <w:r w:rsidRPr="00791E3A">
              <w:rPr>
                <w:rFonts w:ascii="Open Sans" w:hAnsi="Open Sans" w:cs="Open Sans"/>
                <w:spacing w:val="-9"/>
                <w:sz w:val="20"/>
                <w:szCs w:val="20"/>
              </w:rPr>
              <w:t xml:space="preserve"> </w:t>
            </w:r>
            <w:r w:rsidRPr="00791E3A">
              <w:rPr>
                <w:rFonts w:ascii="Open Sans" w:hAnsi="Open Sans" w:cs="Open Sans"/>
                <w:sz w:val="20"/>
                <w:szCs w:val="20"/>
              </w:rPr>
              <w:t>in</w:t>
            </w:r>
            <w:r w:rsidRPr="00791E3A">
              <w:rPr>
                <w:rFonts w:ascii="Open Sans" w:hAnsi="Open Sans" w:cs="Open Sans"/>
                <w:spacing w:val="-8"/>
                <w:sz w:val="20"/>
                <w:szCs w:val="20"/>
              </w:rPr>
              <w:t xml:space="preserve"> </w:t>
            </w:r>
            <w:r w:rsidRPr="00791E3A">
              <w:rPr>
                <w:rFonts w:ascii="Open Sans" w:hAnsi="Open Sans" w:cs="Open Sans"/>
                <w:sz w:val="20"/>
                <w:szCs w:val="20"/>
              </w:rPr>
              <w:t>the</w:t>
            </w:r>
            <w:r w:rsidRPr="00791E3A">
              <w:rPr>
                <w:rFonts w:ascii="Open Sans" w:hAnsi="Open Sans" w:cs="Open Sans"/>
                <w:spacing w:val="-11"/>
                <w:sz w:val="20"/>
                <w:szCs w:val="20"/>
              </w:rPr>
              <w:t xml:space="preserve"> </w:t>
            </w:r>
            <w:r w:rsidRPr="00791E3A">
              <w:rPr>
                <w:rFonts w:ascii="Open Sans" w:hAnsi="Open Sans" w:cs="Open Sans"/>
                <w:i/>
                <w:sz w:val="20"/>
                <w:szCs w:val="20"/>
              </w:rPr>
              <w:t>IFRS</w:t>
            </w:r>
            <w:r w:rsidRPr="00791E3A">
              <w:rPr>
                <w:rFonts w:ascii="Open Sans" w:hAnsi="Open Sans" w:cs="Open Sans"/>
                <w:i/>
                <w:spacing w:val="-8"/>
                <w:sz w:val="20"/>
                <w:szCs w:val="20"/>
              </w:rPr>
              <w:t xml:space="preserve"> </w:t>
            </w:r>
            <w:r w:rsidRPr="00791E3A">
              <w:rPr>
                <w:rFonts w:ascii="Open Sans" w:hAnsi="Open Sans" w:cs="Open Sans"/>
                <w:i/>
                <w:sz w:val="20"/>
                <w:szCs w:val="20"/>
              </w:rPr>
              <w:t>for</w:t>
            </w:r>
            <w:r w:rsidRPr="00791E3A">
              <w:rPr>
                <w:rFonts w:ascii="Open Sans" w:hAnsi="Open Sans" w:cs="Open Sans"/>
                <w:i/>
                <w:spacing w:val="-9"/>
                <w:sz w:val="20"/>
                <w:szCs w:val="20"/>
              </w:rPr>
              <w:t xml:space="preserve"> </w:t>
            </w:r>
            <w:r w:rsidRPr="00791E3A">
              <w:rPr>
                <w:rFonts w:ascii="Open Sans" w:hAnsi="Open Sans" w:cs="Open Sans"/>
                <w:i/>
                <w:sz w:val="20"/>
                <w:szCs w:val="20"/>
              </w:rPr>
              <w:t>SMEs</w:t>
            </w:r>
            <w:r w:rsidRPr="00791E3A">
              <w:rPr>
                <w:rFonts w:ascii="Open Sans" w:hAnsi="Open Sans" w:cs="Open Sans"/>
                <w:i/>
                <w:spacing w:val="-7"/>
                <w:sz w:val="20"/>
                <w:szCs w:val="20"/>
              </w:rPr>
              <w:t xml:space="preserve"> </w:t>
            </w:r>
            <w:r w:rsidRPr="00791E3A">
              <w:rPr>
                <w:rFonts w:ascii="Open Sans" w:hAnsi="Open Sans" w:cs="Open Sans"/>
                <w:sz w:val="20"/>
                <w:szCs w:val="20"/>
              </w:rPr>
              <w:t xml:space="preserve">Accounting </w:t>
            </w:r>
            <w:r w:rsidRPr="00791E3A">
              <w:rPr>
                <w:rFonts w:ascii="Open Sans" w:hAnsi="Open Sans" w:cs="Open Sans"/>
                <w:spacing w:val="-2"/>
                <w:sz w:val="20"/>
                <w:szCs w:val="20"/>
              </w:rPr>
              <w:t>Standard.</w:t>
            </w:r>
            <w:r w:rsidR="00E63126">
              <w:rPr>
                <w:rFonts w:ascii="Open Sans" w:hAnsi="Open Sans" w:cs="Open Sans"/>
                <w:spacing w:val="-2"/>
                <w:sz w:val="20"/>
                <w:szCs w:val="20"/>
              </w:rPr>
              <w:t xml:space="preserve"> </w:t>
            </w:r>
            <w:r w:rsidR="002D3E58">
              <w:rPr>
                <w:rFonts w:ascii="Open Sans" w:hAnsi="Open Sans" w:cs="Open Sans"/>
                <w:spacing w:val="-2"/>
                <w:sz w:val="20"/>
                <w:szCs w:val="20"/>
              </w:rPr>
              <w:t>I</w:t>
            </w:r>
            <w:r w:rsidRPr="00791E3A">
              <w:rPr>
                <w:rFonts w:ascii="Open Sans" w:hAnsi="Open Sans" w:cs="Open Sans"/>
                <w:sz w:val="20"/>
                <w:szCs w:val="20"/>
              </w:rPr>
              <w:t>t includes a number of transactions</w:t>
            </w:r>
            <w:r w:rsidRPr="00791E3A">
              <w:rPr>
                <w:rFonts w:ascii="Open Sans" w:hAnsi="Open Sans" w:cs="Open Sans"/>
                <w:spacing w:val="-3"/>
                <w:sz w:val="20"/>
                <w:szCs w:val="20"/>
              </w:rPr>
              <w:t xml:space="preserve"> </w:t>
            </w:r>
            <w:r w:rsidRPr="00791E3A">
              <w:rPr>
                <w:rFonts w:ascii="Open Sans" w:hAnsi="Open Sans" w:cs="Open Sans"/>
                <w:sz w:val="20"/>
                <w:szCs w:val="20"/>
              </w:rPr>
              <w:t>that</w:t>
            </w:r>
            <w:r w:rsidRPr="00791E3A">
              <w:rPr>
                <w:rFonts w:ascii="Open Sans" w:hAnsi="Open Sans" w:cs="Open Sans"/>
                <w:spacing w:val="-4"/>
                <w:sz w:val="20"/>
                <w:szCs w:val="20"/>
              </w:rPr>
              <w:t xml:space="preserve"> </w:t>
            </w:r>
            <w:r w:rsidRPr="00791E3A">
              <w:rPr>
                <w:rFonts w:ascii="Open Sans" w:hAnsi="Open Sans" w:cs="Open Sans"/>
                <w:sz w:val="20"/>
                <w:szCs w:val="20"/>
              </w:rPr>
              <w:t>under</w:t>
            </w:r>
            <w:r w:rsidRPr="00791E3A">
              <w:rPr>
                <w:rFonts w:ascii="Open Sans" w:hAnsi="Open Sans" w:cs="Open Sans"/>
                <w:spacing w:val="-4"/>
                <w:sz w:val="20"/>
                <w:szCs w:val="20"/>
              </w:rPr>
              <w:t xml:space="preserve"> </w:t>
            </w:r>
            <w:r w:rsidRPr="00791E3A">
              <w:rPr>
                <w:rFonts w:ascii="Open Sans" w:hAnsi="Open Sans" w:cs="Open Sans"/>
                <w:sz w:val="20"/>
                <w:szCs w:val="20"/>
              </w:rPr>
              <w:t>the</w:t>
            </w:r>
            <w:r w:rsidRPr="00791E3A">
              <w:rPr>
                <w:rFonts w:ascii="Open Sans" w:hAnsi="Open Sans" w:cs="Open Sans"/>
                <w:spacing w:val="-3"/>
                <w:sz w:val="20"/>
                <w:szCs w:val="20"/>
              </w:rPr>
              <w:t xml:space="preserve"> </w:t>
            </w:r>
            <w:r w:rsidRPr="00791E3A">
              <w:rPr>
                <w:rFonts w:ascii="Open Sans" w:hAnsi="Open Sans" w:cs="Open Sans"/>
                <w:i/>
                <w:sz w:val="20"/>
                <w:szCs w:val="20"/>
              </w:rPr>
              <w:t>IFRS</w:t>
            </w:r>
            <w:r w:rsidRPr="00791E3A">
              <w:rPr>
                <w:rFonts w:ascii="Open Sans" w:hAnsi="Open Sans" w:cs="Open Sans"/>
                <w:i/>
                <w:spacing w:val="-3"/>
                <w:sz w:val="20"/>
                <w:szCs w:val="20"/>
              </w:rPr>
              <w:t xml:space="preserve"> </w:t>
            </w:r>
            <w:r w:rsidRPr="00791E3A">
              <w:rPr>
                <w:rFonts w:ascii="Open Sans" w:hAnsi="Open Sans" w:cs="Open Sans"/>
                <w:i/>
                <w:sz w:val="20"/>
                <w:szCs w:val="20"/>
              </w:rPr>
              <w:t>for</w:t>
            </w:r>
            <w:r w:rsidRPr="00791E3A">
              <w:rPr>
                <w:rFonts w:ascii="Open Sans" w:hAnsi="Open Sans" w:cs="Open Sans"/>
                <w:i/>
                <w:spacing w:val="-4"/>
                <w:sz w:val="20"/>
                <w:szCs w:val="20"/>
              </w:rPr>
              <w:t xml:space="preserve"> </w:t>
            </w:r>
            <w:r w:rsidRPr="00791E3A">
              <w:rPr>
                <w:rFonts w:ascii="Open Sans" w:hAnsi="Open Sans" w:cs="Open Sans"/>
                <w:i/>
                <w:sz w:val="20"/>
                <w:szCs w:val="20"/>
              </w:rPr>
              <w:t>SMEs</w:t>
            </w:r>
            <w:r w:rsidRPr="00791E3A">
              <w:rPr>
                <w:rFonts w:ascii="Open Sans" w:hAnsi="Open Sans" w:cs="Open Sans"/>
                <w:i/>
                <w:spacing w:val="-2"/>
                <w:sz w:val="20"/>
                <w:szCs w:val="20"/>
              </w:rPr>
              <w:t xml:space="preserve"> </w:t>
            </w:r>
            <w:r w:rsidRPr="00791E3A">
              <w:rPr>
                <w:rFonts w:ascii="Open Sans" w:hAnsi="Open Sans" w:cs="Open Sans"/>
                <w:sz w:val="20"/>
                <w:szCs w:val="20"/>
              </w:rPr>
              <w:t>Accounting</w:t>
            </w:r>
            <w:r w:rsidRPr="00791E3A">
              <w:rPr>
                <w:rFonts w:ascii="Open Sans" w:hAnsi="Open Sans" w:cs="Open Sans"/>
                <w:spacing w:val="-3"/>
                <w:sz w:val="20"/>
                <w:szCs w:val="20"/>
              </w:rPr>
              <w:t xml:space="preserve"> </w:t>
            </w:r>
            <w:r w:rsidRPr="00791E3A">
              <w:rPr>
                <w:rFonts w:ascii="Open Sans" w:hAnsi="Open Sans" w:cs="Open Sans"/>
                <w:sz w:val="20"/>
                <w:szCs w:val="20"/>
              </w:rPr>
              <w:t>Standard</w:t>
            </w:r>
            <w:r w:rsidRPr="00791E3A">
              <w:rPr>
                <w:rFonts w:ascii="Open Sans" w:hAnsi="Open Sans" w:cs="Open Sans"/>
                <w:spacing w:val="-4"/>
                <w:sz w:val="20"/>
                <w:szCs w:val="20"/>
              </w:rPr>
              <w:t xml:space="preserve"> </w:t>
            </w:r>
            <w:r w:rsidRPr="00791E3A">
              <w:rPr>
                <w:rFonts w:ascii="Open Sans" w:hAnsi="Open Sans" w:cs="Open Sans"/>
                <w:sz w:val="20"/>
                <w:szCs w:val="20"/>
              </w:rPr>
              <w:t>would</w:t>
            </w:r>
            <w:r w:rsidRPr="00791E3A">
              <w:rPr>
                <w:rFonts w:ascii="Open Sans" w:hAnsi="Open Sans" w:cs="Open Sans"/>
                <w:spacing w:val="-4"/>
                <w:sz w:val="20"/>
                <w:szCs w:val="20"/>
              </w:rPr>
              <w:t xml:space="preserve"> </w:t>
            </w:r>
            <w:r w:rsidRPr="00791E3A">
              <w:rPr>
                <w:rFonts w:ascii="Open Sans" w:hAnsi="Open Sans" w:cs="Open Sans"/>
                <w:sz w:val="20"/>
                <w:szCs w:val="20"/>
              </w:rPr>
              <w:t>be</w:t>
            </w:r>
            <w:r w:rsidRPr="00791E3A">
              <w:rPr>
                <w:rFonts w:ascii="Open Sans" w:hAnsi="Open Sans" w:cs="Open Sans"/>
                <w:spacing w:val="-4"/>
                <w:sz w:val="20"/>
                <w:szCs w:val="20"/>
              </w:rPr>
              <w:t xml:space="preserve"> </w:t>
            </w:r>
            <w:r w:rsidRPr="00791E3A">
              <w:rPr>
                <w:rFonts w:ascii="Open Sans" w:hAnsi="Open Sans" w:cs="Open Sans"/>
                <w:sz w:val="20"/>
                <w:szCs w:val="20"/>
              </w:rPr>
              <w:t>part</w:t>
            </w:r>
            <w:r w:rsidRPr="00791E3A">
              <w:rPr>
                <w:rFonts w:ascii="Open Sans" w:hAnsi="Open Sans" w:cs="Open Sans"/>
                <w:spacing w:val="-4"/>
                <w:sz w:val="20"/>
                <w:szCs w:val="20"/>
              </w:rPr>
              <w:t xml:space="preserve"> </w:t>
            </w:r>
            <w:r w:rsidRPr="00791E3A">
              <w:rPr>
                <w:rFonts w:ascii="Open Sans" w:hAnsi="Open Sans" w:cs="Open Sans"/>
                <w:sz w:val="20"/>
                <w:szCs w:val="20"/>
              </w:rPr>
              <w:t>of</w:t>
            </w:r>
            <w:r w:rsidRPr="00791E3A">
              <w:rPr>
                <w:rFonts w:ascii="Open Sans" w:hAnsi="Open Sans" w:cs="Open Sans"/>
                <w:spacing w:val="-4"/>
                <w:sz w:val="20"/>
                <w:szCs w:val="20"/>
              </w:rPr>
              <w:t xml:space="preserve"> </w:t>
            </w:r>
            <w:r w:rsidRPr="00791E3A">
              <w:rPr>
                <w:rFonts w:ascii="Open Sans" w:hAnsi="Open Sans" w:cs="Open Sans"/>
                <w:sz w:val="20"/>
                <w:szCs w:val="20"/>
              </w:rPr>
              <w:t>Other</w:t>
            </w:r>
            <w:r w:rsidRPr="00791E3A">
              <w:rPr>
                <w:rFonts w:ascii="Open Sans" w:hAnsi="Open Sans" w:cs="Open Sans"/>
                <w:spacing w:val="-4"/>
                <w:sz w:val="20"/>
                <w:szCs w:val="20"/>
              </w:rPr>
              <w:t xml:space="preserve"> </w:t>
            </w:r>
            <w:r w:rsidRPr="00791E3A">
              <w:rPr>
                <w:rFonts w:ascii="Open Sans" w:hAnsi="Open Sans" w:cs="Open Sans"/>
                <w:sz w:val="20"/>
                <w:szCs w:val="20"/>
              </w:rPr>
              <w:t>Comprehensive</w:t>
            </w:r>
            <w:r w:rsidRPr="00791E3A">
              <w:rPr>
                <w:rFonts w:ascii="Open Sans" w:hAnsi="Open Sans" w:cs="Open Sans"/>
                <w:spacing w:val="-4"/>
                <w:sz w:val="20"/>
                <w:szCs w:val="20"/>
              </w:rPr>
              <w:t xml:space="preserve"> </w:t>
            </w:r>
            <w:r w:rsidRPr="00791E3A">
              <w:rPr>
                <w:rFonts w:ascii="Open Sans" w:hAnsi="Open Sans" w:cs="Open Sans"/>
                <w:sz w:val="20"/>
                <w:szCs w:val="20"/>
              </w:rPr>
              <w:t>income.</w:t>
            </w:r>
          </w:p>
        </w:tc>
      </w:tr>
      <w:tr w:rsidR="005A718A" w:rsidRPr="00EB6705" w14:paraId="14202B90" w14:textId="77777777" w:rsidTr="00A276B0">
        <w:tc>
          <w:tcPr>
            <w:tcW w:w="4388" w:type="dxa"/>
          </w:tcPr>
          <w:p w14:paraId="78EC3461" w14:textId="77777777" w:rsidR="005A718A" w:rsidRPr="00EB6705" w:rsidRDefault="005A718A" w:rsidP="005A718A">
            <w:pPr>
              <w:jc w:val="both"/>
              <w:rPr>
                <w:rFonts w:ascii="Open Sans" w:hAnsi="Open Sans" w:cs="Open Sans"/>
                <w:b/>
                <w:bCs/>
                <w:sz w:val="20"/>
                <w:szCs w:val="20"/>
                <w:lang w:val="en-US"/>
              </w:rPr>
            </w:pPr>
          </w:p>
        </w:tc>
        <w:tc>
          <w:tcPr>
            <w:tcW w:w="1642" w:type="dxa"/>
          </w:tcPr>
          <w:p w14:paraId="18A267E6" w14:textId="5776AA50" w:rsidR="005A718A" w:rsidRPr="00791E3A" w:rsidRDefault="005A718A" w:rsidP="005A718A">
            <w:pPr>
              <w:rPr>
                <w:rFonts w:ascii="Open Sans" w:hAnsi="Open Sans" w:cs="Open Sans"/>
                <w:b/>
                <w:bCs/>
                <w:sz w:val="20"/>
                <w:szCs w:val="20"/>
                <w:lang w:val="en-US"/>
              </w:rPr>
            </w:pPr>
            <w:r w:rsidRPr="00791E3A">
              <w:rPr>
                <w:rFonts w:ascii="Open Sans" w:hAnsi="Open Sans" w:cs="Open Sans"/>
                <w:b/>
                <w:bCs/>
                <w:sz w:val="20"/>
                <w:szCs w:val="20"/>
                <w:lang w:val="en-US"/>
              </w:rPr>
              <w:t>References</w:t>
            </w:r>
          </w:p>
        </w:tc>
        <w:tc>
          <w:tcPr>
            <w:tcW w:w="8282" w:type="dxa"/>
          </w:tcPr>
          <w:p w14:paraId="2978A35F" w14:textId="7E709CF2" w:rsidR="005A718A" w:rsidRPr="00EB6705" w:rsidRDefault="005A718A" w:rsidP="005A718A">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5A718A" w:rsidRPr="00EB6705" w14:paraId="7FBCEEF4" w14:textId="77777777" w:rsidTr="00A276B0">
        <w:tc>
          <w:tcPr>
            <w:tcW w:w="4388" w:type="dxa"/>
          </w:tcPr>
          <w:p w14:paraId="03F989DA" w14:textId="27A0E3C4" w:rsidR="005A718A" w:rsidRPr="005A718A"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 that there is no Other Comprehensive Income (OCI), and that an expanded Statement of Changes in Net Assets would allow an equivalent to the OCI being produced. If not, why not?</w:t>
            </w:r>
          </w:p>
        </w:tc>
        <w:tc>
          <w:tcPr>
            <w:tcW w:w="1642" w:type="dxa"/>
          </w:tcPr>
          <w:p w14:paraId="566EE1C9" w14:textId="77777777" w:rsidR="005A718A" w:rsidRPr="00EB6705" w:rsidRDefault="005A718A" w:rsidP="005A718A">
            <w:pPr>
              <w:rPr>
                <w:rFonts w:ascii="Open Sans" w:hAnsi="Open Sans" w:cs="Open Sans"/>
                <w:sz w:val="20"/>
                <w:szCs w:val="20"/>
                <w:lang w:val="en-US"/>
              </w:rPr>
            </w:pPr>
            <w:r w:rsidRPr="00EB6705">
              <w:rPr>
                <w:rFonts w:ascii="Open Sans" w:hAnsi="Open Sans" w:cs="Open Sans"/>
                <w:sz w:val="20"/>
                <w:szCs w:val="20"/>
                <w:lang w:val="en-US"/>
              </w:rPr>
              <w:t>G6.2, BC5.13-BC5.16, BC6.1-BC6.5</w:t>
            </w:r>
          </w:p>
          <w:p w14:paraId="172A2E9D" w14:textId="77777777" w:rsidR="005A718A" w:rsidRPr="00EB6705" w:rsidRDefault="005A718A" w:rsidP="005A718A">
            <w:pPr>
              <w:rPr>
                <w:rFonts w:ascii="Open Sans" w:hAnsi="Open Sans" w:cs="Open Sans"/>
                <w:sz w:val="20"/>
                <w:szCs w:val="20"/>
                <w:lang w:val="en-US"/>
              </w:rPr>
            </w:pPr>
          </w:p>
        </w:tc>
        <w:tc>
          <w:tcPr>
            <w:tcW w:w="8282" w:type="dxa"/>
          </w:tcPr>
          <w:p w14:paraId="484AFC46" w14:textId="40CF4D09" w:rsidR="005A718A" w:rsidRPr="00EB6705" w:rsidRDefault="00B21DEC" w:rsidP="005A718A">
            <w:pPr>
              <w:rPr>
                <w:rFonts w:ascii="Open Sans" w:hAnsi="Open Sans" w:cs="Open Sans"/>
                <w:b/>
                <w:bCs/>
                <w:sz w:val="20"/>
                <w:szCs w:val="20"/>
                <w:lang w:val="en-US"/>
              </w:rPr>
            </w:pPr>
            <w:r>
              <w:rPr>
                <w:rFonts w:ascii="Open Sans" w:hAnsi="Open Sans" w:cs="Open Sans"/>
                <w:b/>
                <w:bCs/>
                <w:sz w:val="20"/>
                <w:szCs w:val="20"/>
                <w:lang w:val="en-US"/>
              </w:rPr>
              <w:t xml:space="preserve">Yes, </w:t>
            </w:r>
            <w:r w:rsidRPr="00B21DEC">
              <w:rPr>
                <w:rFonts w:ascii="Open Sans" w:hAnsi="Open Sans" w:cs="Open Sans"/>
                <w:b/>
                <w:bCs/>
                <w:sz w:val="20"/>
                <w:szCs w:val="20"/>
                <w:lang w:val="en-US"/>
              </w:rPr>
              <w:t>In my opinion, the proposal to eliminate Other Comprehensive Income (OCI) and use an expanded Statement of Changes in Net Assets instead can be a viable alternative. The expanded statement would provide a clear and comprehensive view of the changes in net assets, including those that would have been classified as OCI. It would also simplify financial reporting by eliminating the need to separately present OCI.</w:t>
            </w:r>
          </w:p>
        </w:tc>
      </w:tr>
      <w:tr w:rsidR="005A718A" w:rsidRPr="00EB6705" w14:paraId="3FA11B52" w14:textId="741A974D" w:rsidTr="00A276B0">
        <w:tc>
          <w:tcPr>
            <w:tcW w:w="4388" w:type="dxa"/>
          </w:tcPr>
          <w:p w14:paraId="5B860600" w14:textId="74B3A10A" w:rsidR="005A718A" w:rsidRPr="00EB6705" w:rsidRDefault="005A718A" w:rsidP="005A718A">
            <w:pPr>
              <w:numPr>
                <w:ilvl w:val="0"/>
                <w:numId w:val="6"/>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funds are split between those with and those without restrictions on the face of the primary statement? If not, what alternative approach would you propose and why?</w:t>
            </w:r>
          </w:p>
        </w:tc>
        <w:tc>
          <w:tcPr>
            <w:tcW w:w="1642" w:type="dxa"/>
          </w:tcPr>
          <w:p w14:paraId="20394FB5" w14:textId="48AF3F3D" w:rsidR="005A718A" w:rsidRPr="00EB6705" w:rsidRDefault="005A718A" w:rsidP="005A718A">
            <w:pPr>
              <w:jc w:val="both"/>
              <w:rPr>
                <w:rFonts w:ascii="Open Sans" w:hAnsi="Open Sans" w:cs="Open Sans"/>
                <w:b/>
                <w:bCs/>
                <w:sz w:val="20"/>
                <w:szCs w:val="20"/>
                <w:lang w:val="en-US"/>
              </w:rPr>
            </w:pPr>
            <w:r w:rsidRPr="00EB6705">
              <w:rPr>
                <w:rFonts w:ascii="Open Sans" w:hAnsi="Open Sans" w:cs="Open Sans"/>
                <w:sz w:val="20"/>
                <w:szCs w:val="20"/>
                <w:lang w:val="en-US"/>
              </w:rPr>
              <w:t>G6.4</w:t>
            </w:r>
          </w:p>
        </w:tc>
        <w:tc>
          <w:tcPr>
            <w:tcW w:w="8282" w:type="dxa"/>
          </w:tcPr>
          <w:p w14:paraId="3B2B4C01" w14:textId="74F6F00C" w:rsidR="005A718A" w:rsidRPr="00EB6705" w:rsidRDefault="00B21DEC" w:rsidP="005A718A">
            <w:pPr>
              <w:rPr>
                <w:rFonts w:ascii="Open Sans" w:hAnsi="Open Sans" w:cs="Open Sans"/>
                <w:b/>
                <w:bCs/>
                <w:sz w:val="20"/>
                <w:szCs w:val="20"/>
                <w:lang w:val="en-US"/>
              </w:rPr>
            </w:pPr>
            <w:r>
              <w:rPr>
                <w:rFonts w:ascii="Open Sans" w:hAnsi="Open Sans" w:cs="Open Sans"/>
                <w:b/>
                <w:bCs/>
                <w:sz w:val="20"/>
                <w:szCs w:val="20"/>
                <w:lang w:val="en-US"/>
              </w:rPr>
              <w:t>Yes, I agree</w:t>
            </w:r>
          </w:p>
        </w:tc>
      </w:tr>
    </w:tbl>
    <w:p w14:paraId="410BCA06" w14:textId="7D12AD5E"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0C07D4" w:rsidRPr="00EB6705" w14:paraId="011CBF0F" w14:textId="77777777" w:rsidTr="000D0FFB">
        <w:tc>
          <w:tcPr>
            <w:tcW w:w="4388" w:type="dxa"/>
          </w:tcPr>
          <w:p w14:paraId="31C7220B" w14:textId="231B72AE" w:rsidR="000C07D4" w:rsidRPr="00EB6705" w:rsidRDefault="000C07D4"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8: Scope and presentation of the Statement of Cash Flows </w:t>
            </w:r>
          </w:p>
        </w:tc>
        <w:tc>
          <w:tcPr>
            <w:tcW w:w="9924" w:type="dxa"/>
            <w:gridSpan w:val="2"/>
          </w:tcPr>
          <w:p w14:paraId="091B8DD4" w14:textId="38DA423F" w:rsidR="000C07D4" w:rsidRPr="00EB6705" w:rsidRDefault="00463CE5" w:rsidP="00AC4F2A">
            <w:pPr>
              <w:pStyle w:val="TableParagraph"/>
              <w:spacing w:before="22" w:line="254" w:lineRule="auto"/>
              <w:ind w:left="0" w:right="206"/>
              <w:rPr>
                <w:rFonts w:ascii="Open Sans" w:hAnsi="Open Sans" w:cs="Open Sans"/>
                <w:b/>
                <w:bCs/>
                <w:sz w:val="20"/>
                <w:szCs w:val="20"/>
              </w:rPr>
            </w:pPr>
            <w:r w:rsidRPr="00463CE5">
              <w:rPr>
                <w:rFonts w:ascii="Open Sans" w:hAnsi="Open Sans" w:cs="Open Sans"/>
                <w:sz w:val="20"/>
                <w:szCs w:val="20"/>
              </w:rPr>
              <w:t xml:space="preserve">This Section </w:t>
            </w:r>
            <w:r w:rsidR="00AC4F2A">
              <w:rPr>
                <w:rFonts w:ascii="Open Sans" w:hAnsi="Open Sans" w:cs="Open Sans"/>
                <w:sz w:val="20"/>
                <w:szCs w:val="20"/>
              </w:rPr>
              <w:t>includes</w:t>
            </w:r>
            <w:r w:rsidRPr="00463CE5">
              <w:rPr>
                <w:rFonts w:ascii="Open Sans" w:hAnsi="Open Sans" w:cs="Open Sans"/>
                <w:sz w:val="20"/>
                <w:szCs w:val="20"/>
              </w:rPr>
              <w:t xml:space="preserve"> disclosures to highlight NPO specific transactions, such as revenue to fund the purchase of property, plant and equipment.</w:t>
            </w:r>
            <w:r w:rsidR="00AC4F2A">
              <w:rPr>
                <w:rFonts w:ascii="Open Sans" w:hAnsi="Open Sans" w:cs="Open Sans"/>
                <w:sz w:val="20"/>
                <w:szCs w:val="20"/>
              </w:rPr>
              <w:t xml:space="preserve"> </w:t>
            </w:r>
            <w:r w:rsidRPr="00463CE5">
              <w:rPr>
                <w:rFonts w:ascii="Open Sans" w:hAnsi="Open Sans" w:cs="Open Sans"/>
                <w:sz w:val="20"/>
                <w:szCs w:val="20"/>
              </w:rPr>
              <w:t>There</w:t>
            </w:r>
            <w:r w:rsidRPr="00463CE5">
              <w:rPr>
                <w:rFonts w:ascii="Open Sans" w:hAnsi="Open Sans" w:cs="Open Sans"/>
                <w:spacing w:val="-7"/>
                <w:sz w:val="20"/>
                <w:szCs w:val="20"/>
              </w:rPr>
              <w:t xml:space="preserve"> </w:t>
            </w:r>
            <w:r w:rsidRPr="00463CE5">
              <w:rPr>
                <w:rFonts w:ascii="Open Sans" w:hAnsi="Open Sans" w:cs="Open Sans"/>
                <w:sz w:val="20"/>
                <w:szCs w:val="20"/>
              </w:rPr>
              <w:t>are</w:t>
            </w:r>
            <w:r w:rsidRPr="00463CE5">
              <w:rPr>
                <w:rFonts w:ascii="Open Sans" w:hAnsi="Open Sans" w:cs="Open Sans"/>
                <w:spacing w:val="-7"/>
                <w:sz w:val="20"/>
                <w:szCs w:val="20"/>
              </w:rPr>
              <w:t xml:space="preserve"> </w:t>
            </w:r>
            <w:r w:rsidRPr="00463CE5">
              <w:rPr>
                <w:rFonts w:ascii="Open Sans" w:hAnsi="Open Sans" w:cs="Open Sans"/>
                <w:sz w:val="20"/>
                <w:szCs w:val="20"/>
              </w:rPr>
              <w:t>no</w:t>
            </w:r>
            <w:r w:rsidRPr="00463CE5">
              <w:rPr>
                <w:rFonts w:ascii="Open Sans" w:hAnsi="Open Sans" w:cs="Open Sans"/>
                <w:spacing w:val="-5"/>
                <w:sz w:val="20"/>
                <w:szCs w:val="20"/>
              </w:rPr>
              <w:t xml:space="preserve"> </w:t>
            </w:r>
            <w:r w:rsidRPr="00463CE5">
              <w:rPr>
                <w:rFonts w:ascii="Open Sans" w:hAnsi="Open Sans" w:cs="Open Sans"/>
                <w:sz w:val="20"/>
                <w:szCs w:val="20"/>
              </w:rPr>
              <w:t>changes</w:t>
            </w:r>
            <w:r w:rsidRPr="00463CE5">
              <w:rPr>
                <w:rFonts w:ascii="Open Sans" w:hAnsi="Open Sans" w:cs="Open Sans"/>
                <w:spacing w:val="-6"/>
                <w:sz w:val="20"/>
                <w:szCs w:val="20"/>
              </w:rPr>
              <w:t xml:space="preserve"> </w:t>
            </w:r>
            <w:r w:rsidRPr="00463CE5">
              <w:rPr>
                <w:rFonts w:ascii="Open Sans" w:hAnsi="Open Sans" w:cs="Open Sans"/>
                <w:sz w:val="20"/>
                <w:szCs w:val="20"/>
              </w:rPr>
              <w:t>to</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fundamentals</w:t>
            </w:r>
            <w:r w:rsidRPr="00463CE5">
              <w:rPr>
                <w:rFonts w:ascii="Open Sans" w:hAnsi="Open Sans" w:cs="Open Sans"/>
                <w:spacing w:val="-6"/>
                <w:sz w:val="20"/>
                <w:szCs w:val="20"/>
              </w:rPr>
              <w:t xml:space="preserve"> </w:t>
            </w:r>
            <w:r w:rsidRPr="00463CE5">
              <w:rPr>
                <w:rFonts w:ascii="Open Sans" w:hAnsi="Open Sans" w:cs="Open Sans"/>
                <w:sz w:val="20"/>
                <w:szCs w:val="20"/>
              </w:rPr>
              <w:t>of</w:t>
            </w:r>
            <w:r w:rsidRPr="00463CE5">
              <w:rPr>
                <w:rFonts w:ascii="Open Sans" w:hAnsi="Open Sans" w:cs="Open Sans"/>
                <w:spacing w:val="-7"/>
                <w:sz w:val="20"/>
                <w:szCs w:val="20"/>
              </w:rPr>
              <w:t xml:space="preserve"> </w:t>
            </w:r>
            <w:r w:rsidRPr="00463CE5">
              <w:rPr>
                <w:rFonts w:ascii="Open Sans" w:hAnsi="Open Sans" w:cs="Open Sans"/>
                <w:sz w:val="20"/>
                <w:szCs w:val="20"/>
              </w:rPr>
              <w:t>the</w:t>
            </w:r>
            <w:r w:rsidRPr="00463CE5">
              <w:rPr>
                <w:rFonts w:ascii="Open Sans" w:hAnsi="Open Sans" w:cs="Open Sans"/>
                <w:spacing w:val="-7"/>
                <w:sz w:val="20"/>
                <w:szCs w:val="20"/>
              </w:rPr>
              <w:t xml:space="preserve"> </w:t>
            </w:r>
            <w:r w:rsidRPr="00463CE5">
              <w:rPr>
                <w:rFonts w:ascii="Open Sans" w:hAnsi="Open Sans" w:cs="Open Sans"/>
                <w:sz w:val="20"/>
                <w:szCs w:val="20"/>
              </w:rPr>
              <w:t>cash</w:t>
            </w:r>
            <w:r w:rsidRPr="00463CE5">
              <w:rPr>
                <w:rFonts w:ascii="Open Sans" w:hAnsi="Open Sans" w:cs="Open Sans"/>
                <w:spacing w:val="-6"/>
                <w:sz w:val="20"/>
                <w:szCs w:val="20"/>
              </w:rPr>
              <w:t xml:space="preserve"> </w:t>
            </w:r>
            <w:r w:rsidRPr="00463CE5">
              <w:rPr>
                <w:rFonts w:ascii="Open Sans" w:hAnsi="Open Sans" w:cs="Open Sans"/>
                <w:sz w:val="20"/>
                <w:szCs w:val="20"/>
              </w:rPr>
              <w:t>flow</w:t>
            </w:r>
            <w:r w:rsidRPr="00463CE5">
              <w:rPr>
                <w:rFonts w:ascii="Open Sans" w:hAnsi="Open Sans" w:cs="Open Sans"/>
                <w:spacing w:val="-5"/>
                <w:sz w:val="20"/>
                <w:szCs w:val="20"/>
              </w:rPr>
              <w:t xml:space="preserve"> </w:t>
            </w:r>
            <w:r w:rsidRPr="00463CE5">
              <w:rPr>
                <w:rFonts w:ascii="Open Sans" w:hAnsi="Open Sans" w:cs="Open Sans"/>
                <w:sz w:val="20"/>
                <w:szCs w:val="20"/>
              </w:rPr>
              <w:t>from</w:t>
            </w:r>
            <w:r w:rsidRPr="00463CE5">
              <w:rPr>
                <w:rFonts w:ascii="Open Sans" w:hAnsi="Open Sans" w:cs="Open Sans"/>
                <w:spacing w:val="-5"/>
                <w:sz w:val="20"/>
                <w:szCs w:val="20"/>
              </w:rPr>
              <w:t xml:space="preserve"> </w:t>
            </w:r>
            <w:r w:rsidRPr="00463CE5">
              <w:rPr>
                <w:rFonts w:ascii="Open Sans" w:hAnsi="Open Sans" w:cs="Open Sans"/>
                <w:sz w:val="20"/>
                <w:szCs w:val="20"/>
              </w:rPr>
              <w:t>the</w:t>
            </w:r>
            <w:r w:rsidRPr="00463CE5">
              <w:rPr>
                <w:rFonts w:ascii="Open Sans" w:hAnsi="Open Sans" w:cs="Open Sans"/>
                <w:spacing w:val="-8"/>
                <w:sz w:val="20"/>
                <w:szCs w:val="20"/>
              </w:rPr>
              <w:t xml:space="preserve"> </w:t>
            </w:r>
            <w:r w:rsidRPr="00463CE5">
              <w:rPr>
                <w:rFonts w:ascii="Open Sans" w:hAnsi="Open Sans" w:cs="Open Sans"/>
                <w:i/>
                <w:sz w:val="20"/>
                <w:szCs w:val="20"/>
              </w:rPr>
              <w:t>IFRS</w:t>
            </w:r>
            <w:r w:rsidRPr="00463CE5">
              <w:rPr>
                <w:rFonts w:ascii="Open Sans" w:hAnsi="Open Sans" w:cs="Open Sans"/>
                <w:i/>
                <w:spacing w:val="-6"/>
                <w:sz w:val="20"/>
                <w:szCs w:val="20"/>
              </w:rPr>
              <w:t xml:space="preserve"> </w:t>
            </w:r>
            <w:r w:rsidRPr="00463CE5">
              <w:rPr>
                <w:rFonts w:ascii="Open Sans" w:hAnsi="Open Sans" w:cs="Open Sans"/>
                <w:i/>
                <w:sz w:val="20"/>
                <w:szCs w:val="20"/>
              </w:rPr>
              <w:t>for</w:t>
            </w:r>
            <w:r w:rsidRPr="00463CE5">
              <w:rPr>
                <w:rFonts w:ascii="Open Sans" w:hAnsi="Open Sans" w:cs="Open Sans"/>
                <w:i/>
                <w:spacing w:val="-7"/>
                <w:sz w:val="20"/>
                <w:szCs w:val="20"/>
              </w:rPr>
              <w:t xml:space="preserve"> </w:t>
            </w:r>
            <w:r w:rsidRPr="00463CE5">
              <w:rPr>
                <w:rFonts w:ascii="Open Sans" w:hAnsi="Open Sans" w:cs="Open Sans"/>
                <w:i/>
                <w:sz w:val="20"/>
                <w:szCs w:val="20"/>
              </w:rPr>
              <w:t>SMEs</w:t>
            </w:r>
            <w:r w:rsidRPr="00463CE5">
              <w:rPr>
                <w:rFonts w:ascii="Open Sans" w:hAnsi="Open Sans" w:cs="Open Sans"/>
                <w:i/>
                <w:spacing w:val="-5"/>
                <w:sz w:val="20"/>
                <w:szCs w:val="20"/>
              </w:rPr>
              <w:t xml:space="preserve"> </w:t>
            </w:r>
            <w:r w:rsidRPr="00463CE5">
              <w:rPr>
                <w:rFonts w:ascii="Open Sans" w:hAnsi="Open Sans" w:cs="Open Sans"/>
                <w:sz w:val="20"/>
                <w:szCs w:val="20"/>
              </w:rPr>
              <w:t>Accounting</w:t>
            </w:r>
            <w:r w:rsidRPr="00463CE5">
              <w:rPr>
                <w:rFonts w:ascii="Open Sans" w:hAnsi="Open Sans" w:cs="Open Sans"/>
                <w:spacing w:val="-6"/>
                <w:sz w:val="20"/>
                <w:szCs w:val="20"/>
              </w:rPr>
              <w:t xml:space="preserve"> </w:t>
            </w:r>
            <w:r w:rsidRPr="00463CE5">
              <w:rPr>
                <w:rFonts w:ascii="Open Sans" w:hAnsi="Open Sans" w:cs="Open Sans"/>
                <w:sz w:val="20"/>
                <w:szCs w:val="20"/>
              </w:rPr>
              <w:t>Standard,</w:t>
            </w:r>
            <w:r w:rsidRPr="00463CE5">
              <w:rPr>
                <w:rFonts w:ascii="Open Sans" w:hAnsi="Open Sans" w:cs="Open Sans"/>
                <w:spacing w:val="-6"/>
                <w:sz w:val="20"/>
                <w:szCs w:val="20"/>
              </w:rPr>
              <w:t xml:space="preserve"> </w:t>
            </w:r>
            <w:r w:rsidRPr="00463CE5">
              <w:rPr>
                <w:rFonts w:ascii="Open Sans" w:hAnsi="Open Sans" w:cs="Open Sans"/>
                <w:sz w:val="20"/>
                <w:szCs w:val="20"/>
              </w:rPr>
              <w:t>with both</w:t>
            </w:r>
            <w:r w:rsidRPr="00463CE5">
              <w:rPr>
                <w:rFonts w:ascii="Open Sans" w:hAnsi="Open Sans" w:cs="Open Sans"/>
                <w:spacing w:val="28"/>
                <w:sz w:val="20"/>
                <w:szCs w:val="20"/>
              </w:rPr>
              <w:t xml:space="preserve"> </w:t>
            </w:r>
            <w:r w:rsidRPr="00463CE5">
              <w:rPr>
                <w:rFonts w:ascii="Open Sans" w:hAnsi="Open Sans" w:cs="Open Sans"/>
                <w:sz w:val="20"/>
                <w:szCs w:val="20"/>
              </w:rPr>
              <w:t>the direct and indirect methods</w:t>
            </w:r>
            <w:r w:rsidRPr="00463CE5">
              <w:rPr>
                <w:rFonts w:ascii="Open Sans" w:hAnsi="Open Sans" w:cs="Open Sans"/>
                <w:spacing w:val="28"/>
                <w:sz w:val="20"/>
                <w:szCs w:val="20"/>
              </w:rPr>
              <w:t xml:space="preserve"> </w:t>
            </w:r>
            <w:r w:rsidRPr="00463CE5">
              <w:rPr>
                <w:rFonts w:ascii="Open Sans" w:hAnsi="Open Sans" w:cs="Open Sans"/>
                <w:sz w:val="20"/>
                <w:szCs w:val="20"/>
              </w:rPr>
              <w:t>of producing</w:t>
            </w:r>
            <w:r w:rsidRPr="00463CE5">
              <w:rPr>
                <w:rFonts w:ascii="Open Sans" w:hAnsi="Open Sans" w:cs="Open Sans"/>
                <w:spacing w:val="28"/>
                <w:sz w:val="20"/>
                <w:szCs w:val="20"/>
              </w:rPr>
              <w:t xml:space="preserve"> </w:t>
            </w:r>
            <w:r w:rsidRPr="00463CE5">
              <w:rPr>
                <w:rFonts w:ascii="Open Sans" w:hAnsi="Open Sans" w:cs="Open Sans"/>
                <w:sz w:val="20"/>
                <w:szCs w:val="20"/>
              </w:rPr>
              <w:t>a</w:t>
            </w:r>
            <w:r w:rsidRPr="00463CE5">
              <w:rPr>
                <w:rFonts w:ascii="Open Sans" w:hAnsi="Open Sans" w:cs="Open Sans"/>
                <w:spacing w:val="30"/>
                <w:sz w:val="20"/>
                <w:szCs w:val="20"/>
              </w:rPr>
              <w:t xml:space="preserve"> </w:t>
            </w:r>
            <w:r w:rsidRPr="00463CE5">
              <w:rPr>
                <w:rFonts w:ascii="Open Sans" w:hAnsi="Open Sans" w:cs="Open Sans"/>
                <w:sz w:val="20"/>
                <w:szCs w:val="20"/>
              </w:rPr>
              <w:t>Statement of cash</w:t>
            </w:r>
            <w:r w:rsidRPr="00463CE5">
              <w:rPr>
                <w:rFonts w:ascii="Open Sans" w:hAnsi="Open Sans" w:cs="Open Sans"/>
                <w:spacing w:val="28"/>
                <w:sz w:val="20"/>
                <w:szCs w:val="20"/>
              </w:rPr>
              <w:t xml:space="preserve"> </w:t>
            </w:r>
            <w:r w:rsidRPr="00463CE5">
              <w:rPr>
                <w:rFonts w:ascii="Open Sans" w:hAnsi="Open Sans" w:cs="Open Sans"/>
                <w:sz w:val="20"/>
                <w:szCs w:val="20"/>
              </w:rPr>
              <w:t>flows</w:t>
            </w:r>
            <w:r w:rsidRPr="00463CE5">
              <w:rPr>
                <w:rFonts w:ascii="Open Sans" w:hAnsi="Open Sans" w:cs="Open Sans"/>
                <w:spacing w:val="28"/>
                <w:sz w:val="20"/>
                <w:szCs w:val="20"/>
              </w:rPr>
              <w:t xml:space="preserve"> </w:t>
            </w:r>
            <w:r w:rsidRPr="00463CE5">
              <w:rPr>
                <w:rFonts w:ascii="Open Sans" w:hAnsi="Open Sans" w:cs="Open Sans"/>
                <w:sz w:val="20"/>
                <w:szCs w:val="20"/>
              </w:rPr>
              <w:t>permitted.</w:t>
            </w:r>
          </w:p>
        </w:tc>
      </w:tr>
      <w:tr w:rsidR="000C07D4" w:rsidRPr="00EB6705" w14:paraId="27A80C9B" w14:textId="77777777" w:rsidTr="00A276B0">
        <w:tc>
          <w:tcPr>
            <w:tcW w:w="4388" w:type="dxa"/>
          </w:tcPr>
          <w:p w14:paraId="0A77F90D" w14:textId="77777777" w:rsidR="000C07D4" w:rsidRPr="00EB6705" w:rsidRDefault="000C07D4" w:rsidP="000C07D4">
            <w:pPr>
              <w:jc w:val="both"/>
              <w:rPr>
                <w:rFonts w:ascii="Open Sans" w:hAnsi="Open Sans" w:cs="Open Sans"/>
                <w:b/>
                <w:bCs/>
                <w:sz w:val="20"/>
                <w:szCs w:val="20"/>
                <w:lang w:val="en-US"/>
              </w:rPr>
            </w:pPr>
          </w:p>
        </w:tc>
        <w:tc>
          <w:tcPr>
            <w:tcW w:w="1642" w:type="dxa"/>
          </w:tcPr>
          <w:p w14:paraId="379A174E" w14:textId="112C5D7C"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2D7CCBED" w14:textId="6E0B133E" w:rsidR="000C07D4" w:rsidRPr="00EB6705" w:rsidRDefault="000C07D4" w:rsidP="000C07D4">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0C07D4" w:rsidRPr="00EB6705" w14:paraId="0E559181" w14:textId="77777777" w:rsidTr="00A276B0">
        <w:tc>
          <w:tcPr>
            <w:tcW w:w="4388" w:type="dxa"/>
          </w:tcPr>
          <w:p w14:paraId="6B68FA35" w14:textId="6C76E618"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with the separate presentation of cash donations and grants on the face of the statement? If </w:t>
            </w:r>
            <w:r w:rsidRPr="00EB6705">
              <w:rPr>
                <w:rFonts w:ascii="Open Sans" w:hAnsi="Open Sans" w:cs="Open Sans"/>
                <w:sz w:val="20"/>
                <w:szCs w:val="20"/>
                <w:lang w:val="en-US"/>
              </w:rPr>
              <w:lastRenderedPageBreak/>
              <w:t>not, what alternative approach would you propose and why?</w:t>
            </w:r>
          </w:p>
        </w:tc>
        <w:tc>
          <w:tcPr>
            <w:tcW w:w="1642" w:type="dxa"/>
          </w:tcPr>
          <w:p w14:paraId="2F5C10CB"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lastRenderedPageBreak/>
              <w:t>G7.4 a)</w:t>
            </w:r>
          </w:p>
          <w:p w14:paraId="3553A76F" w14:textId="77777777" w:rsidR="000C07D4" w:rsidRPr="00EB6705" w:rsidRDefault="000C07D4" w:rsidP="000C07D4">
            <w:pPr>
              <w:rPr>
                <w:rFonts w:ascii="Open Sans" w:hAnsi="Open Sans" w:cs="Open Sans"/>
                <w:b/>
                <w:bCs/>
                <w:sz w:val="20"/>
                <w:szCs w:val="20"/>
                <w:lang w:val="en-US"/>
              </w:rPr>
            </w:pPr>
          </w:p>
        </w:tc>
        <w:tc>
          <w:tcPr>
            <w:tcW w:w="8282" w:type="dxa"/>
          </w:tcPr>
          <w:p w14:paraId="654B219E" w14:textId="42806D82" w:rsidR="000C07D4" w:rsidRPr="00EB6705" w:rsidRDefault="00B21DEC" w:rsidP="000C07D4">
            <w:pPr>
              <w:rPr>
                <w:rFonts w:ascii="Open Sans" w:hAnsi="Open Sans" w:cs="Open Sans"/>
                <w:b/>
                <w:bCs/>
                <w:sz w:val="20"/>
                <w:szCs w:val="20"/>
                <w:lang w:val="en-US"/>
              </w:rPr>
            </w:pPr>
            <w:r>
              <w:rPr>
                <w:rFonts w:ascii="Open Sans" w:hAnsi="Open Sans" w:cs="Open Sans"/>
                <w:b/>
                <w:bCs/>
                <w:sz w:val="20"/>
                <w:szCs w:val="20"/>
                <w:lang w:val="en-US"/>
              </w:rPr>
              <w:t xml:space="preserve">I Agree, furtherermore, </w:t>
            </w:r>
            <w:r w:rsidRPr="00B21DEC">
              <w:rPr>
                <w:rFonts w:ascii="Open Sans" w:hAnsi="Open Sans" w:cs="Open Sans"/>
                <w:b/>
                <w:bCs/>
                <w:sz w:val="20"/>
                <w:szCs w:val="20"/>
                <w:lang w:val="en-US"/>
              </w:rPr>
              <w:t xml:space="preserve">the separate presentation of cash donations and grants on the face of the statement can be useful for financial reporting purposes. It provides transparency and clarity in the organization's financial statements by </w:t>
            </w:r>
            <w:r w:rsidRPr="00B21DEC">
              <w:rPr>
                <w:rFonts w:ascii="Open Sans" w:hAnsi="Open Sans" w:cs="Open Sans"/>
                <w:b/>
                <w:bCs/>
                <w:sz w:val="20"/>
                <w:szCs w:val="20"/>
                <w:lang w:val="en-US"/>
              </w:rPr>
              <w:lastRenderedPageBreak/>
              <w:t>distinguishing between two major sources of income. This information is important for stakeholders, including donors, creditors, and investors, as it helps them understand the organization's financial position and performance. Additionally, separate presentation of cash donations and grants may be required by regulatory bodies and accounting standards depending on the nature and purpose of the grants received. It's best to consult with accounting professionals and review the specific circumstances of the organization before making a decision</w:t>
            </w:r>
          </w:p>
        </w:tc>
      </w:tr>
      <w:tr w:rsidR="000C07D4" w:rsidRPr="00EB6705" w14:paraId="341968CD" w14:textId="77777777" w:rsidTr="00A276B0">
        <w:tc>
          <w:tcPr>
            <w:tcW w:w="4388" w:type="dxa"/>
          </w:tcPr>
          <w:p w14:paraId="2FAEB7D0" w14:textId="58EEA4C9" w:rsidR="000C07D4" w:rsidRPr="000C07D4"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donations or grants received for the purchase or creation of property, plant and equipment should be treated as investing activities? If not, what alternative would you propose and why?</w:t>
            </w:r>
          </w:p>
        </w:tc>
        <w:tc>
          <w:tcPr>
            <w:tcW w:w="1642" w:type="dxa"/>
          </w:tcPr>
          <w:p w14:paraId="04AD39DE" w14:textId="77777777" w:rsidR="000C07D4" w:rsidRPr="00EB6705" w:rsidRDefault="000C07D4" w:rsidP="000C07D4">
            <w:pPr>
              <w:rPr>
                <w:rFonts w:ascii="Open Sans" w:hAnsi="Open Sans" w:cs="Open Sans"/>
                <w:sz w:val="20"/>
                <w:szCs w:val="20"/>
                <w:lang w:val="en-US"/>
              </w:rPr>
            </w:pPr>
            <w:r w:rsidRPr="00EB6705">
              <w:rPr>
                <w:rFonts w:ascii="Open Sans" w:hAnsi="Open Sans" w:cs="Open Sans"/>
                <w:sz w:val="20"/>
                <w:szCs w:val="20"/>
                <w:lang w:val="en-US"/>
              </w:rPr>
              <w:t>G7.5 b)</w:t>
            </w:r>
          </w:p>
          <w:p w14:paraId="5CCE6FEA" w14:textId="77777777" w:rsidR="000C07D4" w:rsidRPr="00EB6705" w:rsidRDefault="000C07D4" w:rsidP="000C07D4">
            <w:pPr>
              <w:rPr>
                <w:rFonts w:ascii="Open Sans" w:hAnsi="Open Sans" w:cs="Open Sans"/>
                <w:b/>
                <w:bCs/>
                <w:sz w:val="20"/>
                <w:szCs w:val="20"/>
                <w:lang w:val="en-US"/>
              </w:rPr>
            </w:pPr>
          </w:p>
        </w:tc>
        <w:tc>
          <w:tcPr>
            <w:tcW w:w="8282" w:type="dxa"/>
          </w:tcPr>
          <w:p w14:paraId="76A85D8A" w14:textId="7F98EDD6" w:rsidR="000C07D4" w:rsidRPr="00EB6705" w:rsidRDefault="00B21DEC" w:rsidP="000C07D4">
            <w:pPr>
              <w:rPr>
                <w:rFonts w:ascii="Open Sans" w:hAnsi="Open Sans" w:cs="Open Sans"/>
                <w:b/>
                <w:bCs/>
                <w:sz w:val="20"/>
                <w:szCs w:val="20"/>
                <w:lang w:val="en-US"/>
              </w:rPr>
            </w:pPr>
            <w:r w:rsidRPr="00B21DEC">
              <w:rPr>
                <w:rFonts w:ascii="Open Sans" w:hAnsi="Open Sans" w:cs="Open Sans"/>
                <w:b/>
                <w:bCs/>
                <w:sz w:val="20"/>
                <w:szCs w:val="20"/>
                <w:lang w:val="en-US"/>
              </w:rPr>
              <w:t>Yes, donations or grants received for the purchase or creation of property, plant, and equipment should be treated as investing activities. This is in accordance with the International Financial Reporting Standards (IFRS), which requires that all cash flows related to the acquisition or disposal of property, plant, and equipment be classified as investing activities. Such donations or grants are essentially funding for capital expenditures, which are investments in long-term assets. Therefore, it's appropriate to classify them as investing activities in the statement of cash flows.</w:t>
            </w:r>
          </w:p>
        </w:tc>
      </w:tr>
      <w:tr w:rsidR="000C07D4" w:rsidRPr="00EB6705" w14:paraId="1AF97E2F" w14:textId="4F7015C8" w:rsidTr="00A276B0">
        <w:tc>
          <w:tcPr>
            <w:tcW w:w="4388" w:type="dxa"/>
          </w:tcPr>
          <w:p w14:paraId="132203D3" w14:textId="5C6D782E" w:rsidR="000C07D4" w:rsidRPr="00EB6705" w:rsidRDefault="000C07D4" w:rsidP="000C07D4">
            <w:pPr>
              <w:numPr>
                <w:ilvl w:val="0"/>
                <w:numId w:val="7"/>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both the direct method and indirect methods for the cash flow statement should be permitted? If not, why not?</w:t>
            </w:r>
          </w:p>
        </w:tc>
        <w:tc>
          <w:tcPr>
            <w:tcW w:w="1642" w:type="dxa"/>
          </w:tcPr>
          <w:p w14:paraId="2DE45C28" w14:textId="523D9234" w:rsidR="000C07D4" w:rsidRPr="00EB6705" w:rsidRDefault="000C07D4" w:rsidP="000C07D4">
            <w:pPr>
              <w:jc w:val="both"/>
              <w:rPr>
                <w:rFonts w:ascii="Open Sans" w:hAnsi="Open Sans" w:cs="Open Sans"/>
                <w:b/>
                <w:bCs/>
                <w:sz w:val="20"/>
                <w:szCs w:val="20"/>
                <w:lang w:val="en-US"/>
              </w:rPr>
            </w:pPr>
            <w:r w:rsidRPr="00EB6705">
              <w:rPr>
                <w:rFonts w:ascii="Open Sans" w:hAnsi="Open Sans" w:cs="Open Sans"/>
                <w:sz w:val="20"/>
                <w:szCs w:val="20"/>
                <w:lang w:val="en-US"/>
              </w:rPr>
              <w:t>G7.7-G7.9</w:t>
            </w:r>
          </w:p>
        </w:tc>
        <w:tc>
          <w:tcPr>
            <w:tcW w:w="8282" w:type="dxa"/>
          </w:tcPr>
          <w:p w14:paraId="1A0085C8" w14:textId="5C105F98" w:rsidR="000C07D4" w:rsidRPr="00EB6705" w:rsidRDefault="00B21DEC" w:rsidP="000C07D4">
            <w:pPr>
              <w:rPr>
                <w:rFonts w:ascii="Open Sans" w:hAnsi="Open Sans" w:cs="Open Sans"/>
                <w:b/>
                <w:bCs/>
                <w:sz w:val="20"/>
                <w:szCs w:val="20"/>
                <w:lang w:val="en-US"/>
              </w:rPr>
            </w:pPr>
            <w:r>
              <w:rPr>
                <w:rFonts w:ascii="Open Sans" w:hAnsi="Open Sans" w:cs="Open Sans"/>
                <w:b/>
                <w:bCs/>
                <w:sz w:val="20"/>
                <w:szCs w:val="20"/>
                <w:lang w:val="en-US"/>
              </w:rPr>
              <w:t>Yes, I agree</w:t>
            </w:r>
            <w:r w:rsidR="0043256A">
              <w:rPr>
                <w:rFonts w:ascii="Open Sans" w:hAnsi="Open Sans" w:cs="Open Sans"/>
                <w:b/>
                <w:bCs/>
                <w:sz w:val="20"/>
                <w:szCs w:val="20"/>
                <w:lang w:val="en-US"/>
              </w:rPr>
              <w:t>. However</w:t>
            </w:r>
            <w:r>
              <w:rPr>
                <w:rFonts w:ascii="Open Sans" w:hAnsi="Open Sans" w:cs="Open Sans"/>
                <w:b/>
                <w:bCs/>
                <w:sz w:val="20"/>
                <w:szCs w:val="20"/>
                <w:lang w:val="en-US"/>
              </w:rPr>
              <w:t xml:space="preserve">, </w:t>
            </w:r>
            <w:r w:rsidR="0043256A" w:rsidRPr="0043256A">
              <w:rPr>
                <w:rFonts w:ascii="Open Sans" w:hAnsi="Open Sans" w:cs="Open Sans"/>
                <w:b/>
                <w:bCs/>
                <w:sz w:val="20"/>
                <w:szCs w:val="20"/>
                <w:lang w:val="en-US"/>
              </w:rPr>
              <w:t>the indirect method is more commonly used in practice because of its simplicity and lower cost of implementation. The indirect method starts with the net income or loss and adjusts it for non-cash items, such as depreciation, amortization, and deferred taxes, to arrive at the net cash flow from operating activities</w:t>
            </w:r>
            <w:r w:rsidR="0043256A">
              <w:rPr>
                <w:rFonts w:ascii="Open Sans" w:hAnsi="Open Sans" w:cs="Open Sans"/>
                <w:b/>
                <w:bCs/>
                <w:sz w:val="20"/>
                <w:szCs w:val="20"/>
                <w:lang w:val="en-US"/>
              </w:rPr>
              <w:t>.</w:t>
            </w:r>
          </w:p>
        </w:tc>
      </w:tr>
    </w:tbl>
    <w:p w14:paraId="5EEDAAA5" w14:textId="5091EB61"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C8003A" w:rsidRPr="00EB6705" w14:paraId="41469948" w14:textId="77777777" w:rsidTr="002429AB">
        <w:tc>
          <w:tcPr>
            <w:tcW w:w="4388" w:type="dxa"/>
          </w:tcPr>
          <w:p w14:paraId="1FAF23F7" w14:textId="4901877C"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9: Principles underpinning the notes to the financial statements </w:t>
            </w:r>
          </w:p>
          <w:p w14:paraId="045AFA92" w14:textId="1D038A9B" w:rsidR="00C8003A" w:rsidRPr="00EB6705" w:rsidRDefault="00C8003A" w:rsidP="00515388">
            <w:pPr>
              <w:jc w:val="both"/>
              <w:rPr>
                <w:rFonts w:ascii="Open Sans" w:hAnsi="Open Sans" w:cs="Open Sans"/>
                <w:b/>
                <w:bCs/>
                <w:sz w:val="20"/>
                <w:szCs w:val="20"/>
                <w:lang w:val="en-US"/>
              </w:rPr>
            </w:pPr>
          </w:p>
        </w:tc>
        <w:tc>
          <w:tcPr>
            <w:tcW w:w="9924" w:type="dxa"/>
            <w:gridSpan w:val="2"/>
          </w:tcPr>
          <w:p w14:paraId="34948888" w14:textId="0F5B8FD9" w:rsidR="00C8003A" w:rsidRPr="00790FFE" w:rsidRDefault="00790FFE" w:rsidP="00515388">
            <w:pPr>
              <w:jc w:val="both"/>
              <w:rPr>
                <w:rFonts w:ascii="Open Sans" w:hAnsi="Open Sans" w:cs="Open Sans"/>
                <w:b/>
                <w:bCs/>
                <w:sz w:val="20"/>
                <w:szCs w:val="20"/>
                <w:lang w:val="en-US"/>
              </w:rPr>
            </w:pPr>
            <w:r w:rsidRPr="00790FFE">
              <w:rPr>
                <w:rFonts w:ascii="Open Sans" w:hAnsi="Open Sans" w:cs="Open Sans"/>
                <w:w w:val="105"/>
                <w:sz w:val="20"/>
                <w:szCs w:val="20"/>
              </w:rPr>
              <w:t>This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Section</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sets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out</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general</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requirements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for</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disclosures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and</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notes</w:t>
            </w:r>
            <w:r w:rsidRPr="00790FFE">
              <w:rPr>
                <w:rFonts w:ascii="Open Sans" w:hAnsi="Open Sans" w:cs="Open Sans"/>
                <w:spacing w:val="-13"/>
                <w:w w:val="105"/>
                <w:sz w:val="20"/>
                <w:szCs w:val="20"/>
              </w:rPr>
              <w:t xml:space="preserve"> </w:t>
            </w:r>
            <w:r w:rsidRPr="00790FFE">
              <w:rPr>
                <w:rFonts w:ascii="Open Sans" w:hAnsi="Open Sans" w:cs="Open Sans"/>
                <w:w w:val="105"/>
                <w:sz w:val="20"/>
                <w:szCs w:val="20"/>
              </w:rPr>
              <w:t>to</w:t>
            </w:r>
            <w:r w:rsidRPr="00790FFE">
              <w:rPr>
                <w:rFonts w:ascii="Open Sans" w:hAnsi="Open Sans" w:cs="Open Sans"/>
                <w:spacing w:val="-12"/>
                <w:w w:val="105"/>
                <w:sz w:val="20"/>
                <w:szCs w:val="20"/>
              </w:rPr>
              <w:t xml:space="preserve"> </w:t>
            </w:r>
            <w:r w:rsidRPr="00790FFE">
              <w:rPr>
                <w:rFonts w:ascii="Open Sans" w:hAnsi="Open Sans" w:cs="Open Sans"/>
                <w:w w:val="105"/>
                <w:sz w:val="20"/>
                <w:szCs w:val="20"/>
              </w:rPr>
              <w:t>the</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primary</w:t>
            </w:r>
            <w:r w:rsidRPr="00790FFE">
              <w:rPr>
                <w:rFonts w:ascii="Open Sans" w:hAnsi="Open Sans" w:cs="Open Sans"/>
                <w:spacing w:val="-14"/>
                <w:w w:val="105"/>
                <w:sz w:val="20"/>
                <w:szCs w:val="20"/>
              </w:rPr>
              <w:t xml:space="preserve"> </w:t>
            </w:r>
            <w:r w:rsidRPr="00790FFE">
              <w:rPr>
                <w:rFonts w:ascii="Open Sans" w:hAnsi="Open Sans" w:cs="Open Sans"/>
                <w:w w:val="105"/>
                <w:sz w:val="20"/>
                <w:szCs w:val="20"/>
              </w:rPr>
              <w:t xml:space="preserve">financial </w:t>
            </w:r>
            <w:r w:rsidRPr="00790FFE">
              <w:rPr>
                <w:rFonts w:ascii="Open Sans" w:hAnsi="Open Sans" w:cs="Open Sans"/>
                <w:sz w:val="20"/>
                <w:szCs w:val="20"/>
              </w:rPr>
              <w:t>statements.</w:t>
            </w:r>
            <w:r w:rsidRPr="00790FFE">
              <w:rPr>
                <w:rFonts w:ascii="Open Sans" w:hAnsi="Open Sans" w:cs="Open Sans"/>
                <w:spacing w:val="40"/>
                <w:sz w:val="20"/>
                <w:szCs w:val="20"/>
              </w:rPr>
              <w:t xml:space="preserve"> </w:t>
            </w:r>
            <w:r w:rsidRPr="00790FFE">
              <w:rPr>
                <w:rFonts w:ascii="Open Sans" w:hAnsi="Open Sans" w:cs="Open Sans"/>
                <w:sz w:val="20"/>
                <w:szCs w:val="20"/>
              </w:rPr>
              <w:t xml:space="preserve">There are no known NPO specific issues for this Section and modifications made to </w:t>
            </w:r>
            <w:r w:rsidRPr="00790FFE">
              <w:rPr>
                <w:rFonts w:ascii="Open Sans" w:hAnsi="Open Sans" w:cs="Open Sans"/>
                <w:w w:val="105"/>
                <w:sz w:val="20"/>
                <w:szCs w:val="20"/>
              </w:rPr>
              <w:t>align with other Sections.</w:t>
            </w:r>
          </w:p>
        </w:tc>
      </w:tr>
      <w:tr w:rsidR="00C8003A" w:rsidRPr="00EB6705" w14:paraId="117D8E4E" w14:textId="77777777" w:rsidTr="00A276B0">
        <w:tc>
          <w:tcPr>
            <w:tcW w:w="4388" w:type="dxa"/>
          </w:tcPr>
          <w:p w14:paraId="08925D23" w14:textId="77777777" w:rsidR="00C8003A" w:rsidRPr="00EB6705" w:rsidRDefault="00C8003A" w:rsidP="00C8003A">
            <w:pPr>
              <w:jc w:val="both"/>
              <w:rPr>
                <w:rFonts w:ascii="Open Sans" w:hAnsi="Open Sans" w:cs="Open Sans"/>
                <w:b/>
                <w:bCs/>
                <w:sz w:val="20"/>
                <w:szCs w:val="20"/>
                <w:lang w:val="en-US"/>
              </w:rPr>
            </w:pPr>
          </w:p>
        </w:tc>
        <w:tc>
          <w:tcPr>
            <w:tcW w:w="1642" w:type="dxa"/>
          </w:tcPr>
          <w:p w14:paraId="720BAE4D" w14:textId="0018BFEB"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452AAEB7" w14:textId="50873A5D" w:rsidR="00C8003A" w:rsidRPr="00EB6705" w:rsidRDefault="00C8003A" w:rsidP="00C8003A">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C8003A" w:rsidRPr="00EB6705" w14:paraId="52CD7A3E" w14:textId="7CD4268D" w:rsidTr="00A276B0">
        <w:tc>
          <w:tcPr>
            <w:tcW w:w="4388" w:type="dxa"/>
          </w:tcPr>
          <w:p w14:paraId="7E1DA846" w14:textId="6EA87292" w:rsidR="00C8003A" w:rsidRPr="00EB6705" w:rsidRDefault="00C8003A" w:rsidP="00C8003A">
            <w:pPr>
              <w:numPr>
                <w:ilvl w:val="0"/>
                <w:numId w:val="11"/>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that there are no NPO specific considerations for this Section? If not, what changes would you propose and why?</w:t>
            </w:r>
          </w:p>
        </w:tc>
        <w:tc>
          <w:tcPr>
            <w:tcW w:w="1642" w:type="dxa"/>
          </w:tcPr>
          <w:p w14:paraId="08084F15" w14:textId="77777777" w:rsidR="00C8003A" w:rsidRPr="00EB6705" w:rsidRDefault="00C8003A" w:rsidP="00C8003A">
            <w:pPr>
              <w:jc w:val="both"/>
              <w:rPr>
                <w:rFonts w:ascii="Open Sans" w:hAnsi="Open Sans" w:cs="Open Sans"/>
                <w:b/>
                <w:bCs/>
                <w:sz w:val="20"/>
                <w:szCs w:val="20"/>
                <w:lang w:val="en-US"/>
              </w:rPr>
            </w:pPr>
          </w:p>
        </w:tc>
        <w:tc>
          <w:tcPr>
            <w:tcW w:w="8282" w:type="dxa"/>
          </w:tcPr>
          <w:p w14:paraId="71D7F86A" w14:textId="4858C053" w:rsidR="00C8003A" w:rsidRPr="00EB6705" w:rsidRDefault="0043256A" w:rsidP="00C8003A">
            <w:pPr>
              <w:jc w:val="both"/>
              <w:rPr>
                <w:rFonts w:ascii="Open Sans" w:hAnsi="Open Sans" w:cs="Open Sans"/>
                <w:b/>
                <w:bCs/>
                <w:sz w:val="20"/>
                <w:szCs w:val="20"/>
                <w:lang w:val="en-US"/>
              </w:rPr>
            </w:pPr>
            <w:r>
              <w:rPr>
                <w:rFonts w:ascii="Open Sans" w:hAnsi="Open Sans" w:cs="Open Sans"/>
                <w:b/>
                <w:bCs/>
                <w:sz w:val="20"/>
                <w:szCs w:val="20"/>
                <w:lang w:val="en-US"/>
              </w:rPr>
              <w:t>Yes, I agree.</w:t>
            </w:r>
          </w:p>
        </w:tc>
      </w:tr>
    </w:tbl>
    <w:p w14:paraId="7A83EB8D" w14:textId="08FFC860" w:rsidR="00C77881" w:rsidRPr="00EB6705" w:rsidRDefault="00C77881">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8A350D" w:rsidRPr="008A350D" w14:paraId="3BC37C02" w14:textId="77777777" w:rsidTr="00D14463">
        <w:tc>
          <w:tcPr>
            <w:tcW w:w="4388" w:type="dxa"/>
          </w:tcPr>
          <w:p w14:paraId="547E0A21" w14:textId="59348008" w:rsidR="008A350D" w:rsidRPr="00EB6705" w:rsidRDefault="008A350D"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10: Approach to consolidated and separate financial statements </w:t>
            </w:r>
          </w:p>
        </w:tc>
        <w:tc>
          <w:tcPr>
            <w:tcW w:w="9924" w:type="dxa"/>
            <w:gridSpan w:val="2"/>
          </w:tcPr>
          <w:p w14:paraId="7095BEBE" w14:textId="7C5037DC" w:rsidR="008A350D" w:rsidRPr="008A350D" w:rsidRDefault="002C0C3F" w:rsidP="00EF110B">
            <w:pPr>
              <w:pStyle w:val="TableParagraph"/>
              <w:spacing w:before="53" w:line="254" w:lineRule="auto"/>
              <w:ind w:left="0" w:right="21"/>
              <w:rPr>
                <w:rFonts w:ascii="Open Sans" w:hAnsi="Open Sans" w:cs="Open Sans"/>
                <w:b/>
                <w:bCs/>
                <w:sz w:val="20"/>
                <w:szCs w:val="20"/>
                <w:lang w:val="en-GB"/>
              </w:rPr>
            </w:pPr>
            <w:r w:rsidRPr="002C0C3F">
              <w:rPr>
                <w:rFonts w:ascii="Open Sans" w:hAnsi="Open Sans" w:cs="Open Sans"/>
                <w:sz w:val="20"/>
                <w:szCs w:val="20"/>
              </w:rPr>
              <w:t xml:space="preserve">This Section sets out the principles to </w:t>
            </w:r>
            <w:r w:rsidR="00B258B3">
              <w:rPr>
                <w:rFonts w:ascii="Open Sans" w:hAnsi="Open Sans" w:cs="Open Sans"/>
                <w:sz w:val="20"/>
                <w:szCs w:val="20"/>
              </w:rPr>
              <w:t>identify</w:t>
            </w:r>
            <w:r w:rsidRPr="002C0C3F">
              <w:rPr>
                <w:rFonts w:ascii="Open Sans" w:hAnsi="Open Sans" w:cs="Open Sans"/>
                <w:sz w:val="20"/>
                <w:szCs w:val="20"/>
              </w:rPr>
              <w:t xml:space="preserve"> control and provides additional guidance about how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applies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to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NPOs.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It</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also</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includes</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a</w:t>
            </w:r>
            <w:r w:rsidRPr="002C0C3F">
              <w:rPr>
                <w:rFonts w:ascii="Open Sans" w:hAnsi="Open Sans" w:cs="Open Sans"/>
                <w:spacing w:val="-12"/>
                <w:w w:val="105"/>
                <w:sz w:val="20"/>
                <w:szCs w:val="20"/>
              </w:rPr>
              <w:t xml:space="preserve"> </w:t>
            </w:r>
            <w:r w:rsidRPr="002C0C3F">
              <w:rPr>
                <w:rFonts w:ascii="Open Sans" w:hAnsi="Open Sans" w:cs="Open Sans"/>
                <w:w w:val="105"/>
                <w:sz w:val="20"/>
                <w:szCs w:val="20"/>
              </w:rPr>
              <w:t>simplification</w:t>
            </w:r>
            <w:r w:rsidRPr="002C0C3F">
              <w:rPr>
                <w:rFonts w:ascii="Open Sans" w:hAnsi="Open Sans" w:cs="Open Sans"/>
                <w:spacing w:val="-13"/>
                <w:w w:val="105"/>
                <w:sz w:val="20"/>
                <w:szCs w:val="20"/>
              </w:rPr>
              <w:t xml:space="preserve"> </w:t>
            </w:r>
            <w:r w:rsidR="00A60258">
              <w:rPr>
                <w:rFonts w:ascii="Open Sans" w:hAnsi="Open Sans" w:cs="Open Sans"/>
                <w:w w:val="105"/>
                <w:sz w:val="20"/>
                <w:szCs w:val="20"/>
              </w:rPr>
              <w:t>for</w:t>
            </w:r>
            <w:r w:rsidRPr="002C0C3F">
              <w:rPr>
                <w:rFonts w:ascii="Open Sans" w:hAnsi="Open Sans" w:cs="Open Sans"/>
                <w:spacing w:val="-14"/>
                <w:w w:val="105"/>
                <w:sz w:val="20"/>
                <w:szCs w:val="20"/>
              </w:rPr>
              <w:t xml:space="preserve"> </w:t>
            </w:r>
            <w:r w:rsidRPr="002C0C3F">
              <w:rPr>
                <w:rFonts w:ascii="Open Sans" w:hAnsi="Open Sans" w:cs="Open Sans"/>
                <w:w w:val="105"/>
                <w:sz w:val="20"/>
                <w:szCs w:val="20"/>
              </w:rPr>
              <w:t>control</w:t>
            </w:r>
            <w:r w:rsidRPr="002C0C3F">
              <w:rPr>
                <w:rFonts w:ascii="Open Sans" w:hAnsi="Open Sans" w:cs="Open Sans"/>
                <w:spacing w:val="-13"/>
                <w:w w:val="105"/>
                <w:sz w:val="20"/>
                <w:szCs w:val="20"/>
              </w:rPr>
              <w:t xml:space="preserve"> </w:t>
            </w:r>
            <w:r w:rsidRPr="002C0C3F">
              <w:rPr>
                <w:rFonts w:ascii="Open Sans" w:hAnsi="Open Sans" w:cs="Open Sans"/>
                <w:w w:val="105"/>
                <w:sz w:val="20"/>
                <w:szCs w:val="20"/>
              </w:rPr>
              <w:t>in a number of defined circumstances</w:t>
            </w:r>
            <w:r w:rsidR="00925D37">
              <w:rPr>
                <w:rFonts w:ascii="Open Sans" w:hAnsi="Open Sans" w:cs="Open Sans"/>
                <w:w w:val="105"/>
                <w:sz w:val="20"/>
                <w:szCs w:val="20"/>
              </w:rPr>
              <w:t xml:space="preserve"> (</w:t>
            </w:r>
            <w:r w:rsidR="00925D37" w:rsidRPr="002C0C3F">
              <w:rPr>
                <w:rFonts w:ascii="Open Sans" w:hAnsi="Open Sans" w:cs="Open Sans"/>
                <w:w w:val="105"/>
                <w:sz w:val="20"/>
                <w:szCs w:val="20"/>
              </w:rPr>
              <w:t>a</w:t>
            </w:r>
            <w:r w:rsidR="00925D37" w:rsidRPr="002C0C3F">
              <w:rPr>
                <w:rFonts w:ascii="Open Sans" w:hAnsi="Open Sans" w:cs="Open Sans"/>
                <w:spacing w:val="-12"/>
                <w:w w:val="105"/>
                <w:sz w:val="20"/>
                <w:szCs w:val="20"/>
              </w:rPr>
              <w:t xml:space="preserve"> </w:t>
            </w:r>
            <w:r w:rsidR="00925D37" w:rsidRPr="002C0C3F">
              <w:rPr>
                <w:rFonts w:ascii="Open Sans" w:hAnsi="Open Sans" w:cs="Open Sans"/>
                <w:w w:val="105"/>
                <w:sz w:val="20"/>
                <w:szCs w:val="20"/>
              </w:rPr>
              <w:t>rebuttable</w:t>
            </w:r>
            <w:r w:rsidR="00925D37" w:rsidRPr="002C0C3F">
              <w:rPr>
                <w:rFonts w:ascii="Open Sans" w:hAnsi="Open Sans" w:cs="Open Sans"/>
                <w:spacing w:val="-14"/>
                <w:w w:val="105"/>
                <w:sz w:val="20"/>
                <w:szCs w:val="20"/>
              </w:rPr>
              <w:t xml:space="preserve"> </w:t>
            </w:r>
            <w:r w:rsidR="00925D37" w:rsidRPr="002C0C3F">
              <w:rPr>
                <w:rFonts w:ascii="Open Sans" w:hAnsi="Open Sans" w:cs="Open Sans"/>
                <w:w w:val="105"/>
                <w:sz w:val="20"/>
                <w:szCs w:val="20"/>
              </w:rPr>
              <w:t>presumption</w:t>
            </w:r>
            <w:r w:rsidR="00925D37">
              <w:rPr>
                <w:rFonts w:ascii="Open Sans" w:hAnsi="Open Sans" w:cs="Open Sans"/>
                <w:w w:val="105"/>
                <w:sz w:val="20"/>
                <w:szCs w:val="20"/>
              </w:rPr>
              <w:t>).</w:t>
            </w:r>
            <w:r w:rsidR="00A60258">
              <w:rPr>
                <w:rFonts w:ascii="Open Sans" w:hAnsi="Open Sans" w:cs="Open Sans"/>
                <w:w w:val="105"/>
                <w:sz w:val="20"/>
                <w:szCs w:val="20"/>
              </w:rPr>
              <w:t xml:space="preserve"> </w:t>
            </w:r>
            <w:r w:rsidRPr="002C0C3F">
              <w:rPr>
                <w:rFonts w:ascii="Open Sans" w:hAnsi="Open Sans" w:cs="Open Sans"/>
                <w:sz w:val="20"/>
                <w:szCs w:val="20"/>
              </w:rPr>
              <w:t>It</w:t>
            </w:r>
            <w:r w:rsidRPr="002C0C3F">
              <w:rPr>
                <w:rFonts w:ascii="Open Sans" w:hAnsi="Open Sans" w:cs="Open Sans"/>
                <w:spacing w:val="6"/>
                <w:sz w:val="20"/>
                <w:szCs w:val="20"/>
              </w:rPr>
              <w:t xml:space="preserve"> </w:t>
            </w:r>
            <w:r w:rsidRPr="002C0C3F">
              <w:rPr>
                <w:rFonts w:ascii="Open Sans" w:hAnsi="Open Sans" w:cs="Open Sans"/>
                <w:sz w:val="20"/>
                <w:szCs w:val="20"/>
              </w:rPr>
              <w:t>provides</w:t>
            </w:r>
            <w:r w:rsidRPr="002C0C3F">
              <w:rPr>
                <w:rFonts w:ascii="Open Sans" w:hAnsi="Open Sans" w:cs="Open Sans"/>
                <w:spacing w:val="8"/>
                <w:sz w:val="20"/>
                <w:szCs w:val="20"/>
              </w:rPr>
              <w:t xml:space="preserve"> </w:t>
            </w:r>
            <w:r w:rsidRPr="002C0C3F">
              <w:rPr>
                <w:rFonts w:ascii="Open Sans" w:hAnsi="Open Sans" w:cs="Open Sans"/>
                <w:sz w:val="20"/>
                <w:szCs w:val="20"/>
              </w:rPr>
              <w:t>guidance</w:t>
            </w:r>
            <w:r w:rsidRPr="002C0C3F">
              <w:rPr>
                <w:rFonts w:ascii="Open Sans" w:hAnsi="Open Sans" w:cs="Open Sans"/>
                <w:spacing w:val="8"/>
                <w:sz w:val="20"/>
                <w:szCs w:val="20"/>
              </w:rPr>
              <w:t xml:space="preserve"> </w:t>
            </w:r>
            <w:r w:rsidRPr="002C0C3F">
              <w:rPr>
                <w:rFonts w:ascii="Open Sans" w:hAnsi="Open Sans" w:cs="Open Sans"/>
                <w:sz w:val="20"/>
                <w:szCs w:val="20"/>
              </w:rPr>
              <w:t>on</w:t>
            </w:r>
            <w:r w:rsidRPr="002C0C3F">
              <w:rPr>
                <w:rFonts w:ascii="Open Sans" w:hAnsi="Open Sans" w:cs="Open Sans"/>
                <w:spacing w:val="8"/>
                <w:sz w:val="20"/>
                <w:szCs w:val="20"/>
              </w:rPr>
              <w:t xml:space="preserve"> </w:t>
            </w:r>
            <w:r w:rsidRPr="002C0C3F">
              <w:rPr>
                <w:rFonts w:ascii="Open Sans" w:hAnsi="Open Sans" w:cs="Open Sans"/>
                <w:sz w:val="20"/>
                <w:szCs w:val="20"/>
              </w:rPr>
              <w:t>less</w:t>
            </w:r>
            <w:r w:rsidRPr="002C0C3F">
              <w:rPr>
                <w:rFonts w:ascii="Open Sans" w:hAnsi="Open Sans" w:cs="Open Sans"/>
                <w:spacing w:val="9"/>
                <w:sz w:val="20"/>
                <w:szCs w:val="20"/>
              </w:rPr>
              <w:t xml:space="preserve"> </w:t>
            </w:r>
            <w:r w:rsidRPr="002C0C3F">
              <w:rPr>
                <w:rFonts w:ascii="Open Sans" w:hAnsi="Open Sans" w:cs="Open Sans"/>
                <w:sz w:val="20"/>
                <w:szCs w:val="20"/>
              </w:rPr>
              <w:t>common</w:t>
            </w:r>
            <w:r w:rsidRPr="002C0C3F">
              <w:rPr>
                <w:rFonts w:ascii="Open Sans" w:hAnsi="Open Sans" w:cs="Open Sans"/>
                <w:spacing w:val="9"/>
                <w:sz w:val="20"/>
                <w:szCs w:val="20"/>
              </w:rPr>
              <w:t xml:space="preserve"> </w:t>
            </w:r>
            <w:r w:rsidRPr="002C0C3F">
              <w:rPr>
                <w:rFonts w:ascii="Open Sans" w:hAnsi="Open Sans" w:cs="Open Sans"/>
                <w:sz w:val="20"/>
                <w:szCs w:val="20"/>
              </w:rPr>
              <w:t>situations</w:t>
            </w:r>
            <w:r w:rsidRPr="002C0C3F">
              <w:rPr>
                <w:rFonts w:ascii="Open Sans" w:hAnsi="Open Sans" w:cs="Open Sans"/>
                <w:spacing w:val="8"/>
                <w:sz w:val="20"/>
                <w:szCs w:val="20"/>
              </w:rPr>
              <w:t xml:space="preserve"> </w:t>
            </w:r>
            <w:r w:rsidRPr="002C0C3F">
              <w:rPr>
                <w:rFonts w:ascii="Open Sans" w:hAnsi="Open Sans" w:cs="Open Sans"/>
                <w:sz w:val="20"/>
                <w:szCs w:val="20"/>
              </w:rPr>
              <w:t>when</w:t>
            </w:r>
            <w:r w:rsidRPr="002C0C3F">
              <w:rPr>
                <w:rFonts w:ascii="Open Sans" w:hAnsi="Open Sans" w:cs="Open Sans"/>
                <w:spacing w:val="9"/>
                <w:sz w:val="20"/>
                <w:szCs w:val="20"/>
              </w:rPr>
              <w:t xml:space="preserve"> </w:t>
            </w:r>
            <w:r w:rsidRPr="002C0C3F">
              <w:rPr>
                <w:rFonts w:ascii="Open Sans" w:hAnsi="Open Sans" w:cs="Open Sans"/>
                <w:sz w:val="20"/>
                <w:szCs w:val="20"/>
              </w:rPr>
              <w:t>consolidation</w:t>
            </w:r>
            <w:r w:rsidRPr="002C0C3F">
              <w:rPr>
                <w:rFonts w:ascii="Open Sans" w:hAnsi="Open Sans" w:cs="Open Sans"/>
                <w:spacing w:val="8"/>
                <w:sz w:val="20"/>
                <w:szCs w:val="20"/>
              </w:rPr>
              <w:t xml:space="preserve"> </w:t>
            </w:r>
            <w:r w:rsidRPr="002C0C3F">
              <w:rPr>
                <w:rFonts w:ascii="Open Sans" w:hAnsi="Open Sans" w:cs="Open Sans"/>
                <w:sz w:val="20"/>
                <w:szCs w:val="20"/>
              </w:rPr>
              <w:t>might</w:t>
            </w:r>
            <w:r w:rsidRPr="002C0C3F">
              <w:rPr>
                <w:rFonts w:ascii="Open Sans" w:hAnsi="Open Sans" w:cs="Open Sans"/>
                <w:spacing w:val="7"/>
                <w:sz w:val="20"/>
                <w:szCs w:val="20"/>
              </w:rPr>
              <w:t xml:space="preserve"> </w:t>
            </w:r>
            <w:r w:rsidRPr="002C0C3F">
              <w:rPr>
                <w:rFonts w:ascii="Open Sans" w:hAnsi="Open Sans" w:cs="Open Sans"/>
                <w:sz w:val="20"/>
                <w:szCs w:val="20"/>
              </w:rPr>
              <w:t>not</w:t>
            </w:r>
            <w:r w:rsidRPr="002C0C3F">
              <w:rPr>
                <w:rFonts w:ascii="Open Sans" w:hAnsi="Open Sans" w:cs="Open Sans"/>
                <w:spacing w:val="6"/>
                <w:sz w:val="20"/>
                <w:szCs w:val="20"/>
              </w:rPr>
              <w:t xml:space="preserve"> </w:t>
            </w:r>
            <w:r w:rsidRPr="002C0C3F">
              <w:rPr>
                <w:rFonts w:ascii="Open Sans" w:hAnsi="Open Sans" w:cs="Open Sans"/>
                <w:sz w:val="20"/>
                <w:szCs w:val="20"/>
              </w:rPr>
              <w:t>be</w:t>
            </w:r>
            <w:r w:rsidRPr="002C0C3F">
              <w:rPr>
                <w:rFonts w:ascii="Open Sans" w:hAnsi="Open Sans" w:cs="Open Sans"/>
                <w:spacing w:val="7"/>
                <w:sz w:val="20"/>
                <w:szCs w:val="20"/>
              </w:rPr>
              <w:t xml:space="preserve"> </w:t>
            </w:r>
            <w:r w:rsidRPr="002C0C3F">
              <w:rPr>
                <w:rFonts w:ascii="Open Sans" w:hAnsi="Open Sans" w:cs="Open Sans"/>
                <w:spacing w:val="-2"/>
                <w:sz w:val="20"/>
                <w:szCs w:val="20"/>
              </w:rPr>
              <w:t>appropriate.</w:t>
            </w:r>
            <w:r w:rsidR="00EF110B">
              <w:rPr>
                <w:rFonts w:ascii="Open Sans" w:hAnsi="Open Sans" w:cs="Open Sans"/>
                <w:spacing w:val="-2"/>
                <w:sz w:val="20"/>
                <w:szCs w:val="20"/>
              </w:rPr>
              <w:t xml:space="preserve"> </w:t>
            </w:r>
            <w:r w:rsidRPr="002C0C3F">
              <w:rPr>
                <w:rFonts w:ascii="Open Sans" w:hAnsi="Open Sans" w:cs="Open Sans"/>
                <w:sz w:val="20"/>
                <w:szCs w:val="20"/>
              </w:rPr>
              <w:t>The</w:t>
            </w:r>
            <w:r w:rsidRPr="002C0C3F">
              <w:rPr>
                <w:rFonts w:ascii="Open Sans" w:hAnsi="Open Sans" w:cs="Open Sans"/>
                <w:spacing w:val="-1"/>
                <w:sz w:val="20"/>
                <w:szCs w:val="20"/>
              </w:rPr>
              <w:t xml:space="preserve"> </w:t>
            </w:r>
            <w:r w:rsidRPr="002C0C3F">
              <w:rPr>
                <w:rFonts w:ascii="Open Sans" w:hAnsi="Open Sans" w:cs="Open Sans"/>
                <w:sz w:val="20"/>
                <w:szCs w:val="20"/>
              </w:rPr>
              <w:t xml:space="preserve">Section </w:t>
            </w:r>
            <w:r w:rsidR="00EF110B">
              <w:rPr>
                <w:rFonts w:ascii="Open Sans" w:hAnsi="Open Sans" w:cs="Open Sans"/>
                <w:sz w:val="20"/>
                <w:szCs w:val="20"/>
              </w:rPr>
              <w:t xml:space="preserve">uses </w:t>
            </w:r>
            <w:r w:rsidRPr="002C0C3F">
              <w:rPr>
                <w:rFonts w:ascii="Open Sans" w:hAnsi="Open Sans" w:cs="Open Sans"/>
                <w:spacing w:val="-2"/>
                <w:sz w:val="20"/>
                <w:szCs w:val="20"/>
              </w:rPr>
              <w:t>NPO</w:t>
            </w:r>
            <w:r w:rsidR="00EF110B">
              <w:rPr>
                <w:rFonts w:ascii="Open Sans" w:hAnsi="Open Sans" w:cs="Open Sans"/>
                <w:spacing w:val="-2"/>
                <w:sz w:val="20"/>
                <w:szCs w:val="20"/>
              </w:rPr>
              <w:t>-</w:t>
            </w:r>
            <w:r w:rsidRPr="002C0C3F">
              <w:rPr>
                <w:rFonts w:ascii="Open Sans" w:hAnsi="Open Sans" w:cs="Open Sans"/>
                <w:spacing w:val="-2"/>
                <w:sz w:val="20"/>
                <w:szCs w:val="20"/>
              </w:rPr>
              <w:t>s</w:t>
            </w:r>
            <w:r w:rsidR="00EF110B">
              <w:rPr>
                <w:rFonts w:ascii="Open Sans" w:hAnsi="Open Sans" w:cs="Open Sans"/>
                <w:spacing w:val="-2"/>
                <w:sz w:val="20"/>
                <w:szCs w:val="20"/>
              </w:rPr>
              <w:t>pecific terminology</w:t>
            </w:r>
            <w:r w:rsidRPr="002C0C3F">
              <w:rPr>
                <w:rFonts w:ascii="Open Sans" w:hAnsi="Open Sans" w:cs="Open Sans"/>
                <w:spacing w:val="-2"/>
                <w:sz w:val="20"/>
                <w:szCs w:val="20"/>
              </w:rPr>
              <w:t>.</w:t>
            </w:r>
          </w:p>
        </w:tc>
      </w:tr>
      <w:tr w:rsidR="008A350D" w:rsidRPr="00EB6705" w14:paraId="7A41DEA4" w14:textId="77777777" w:rsidTr="00A276B0">
        <w:tc>
          <w:tcPr>
            <w:tcW w:w="4388" w:type="dxa"/>
          </w:tcPr>
          <w:p w14:paraId="36B6F157" w14:textId="77777777" w:rsidR="008A350D" w:rsidRPr="00EB6705" w:rsidRDefault="008A350D" w:rsidP="008A350D">
            <w:pPr>
              <w:jc w:val="both"/>
              <w:rPr>
                <w:rFonts w:ascii="Open Sans" w:hAnsi="Open Sans" w:cs="Open Sans"/>
                <w:b/>
                <w:bCs/>
                <w:sz w:val="20"/>
                <w:szCs w:val="20"/>
                <w:lang w:val="en-US"/>
              </w:rPr>
            </w:pPr>
          </w:p>
        </w:tc>
        <w:tc>
          <w:tcPr>
            <w:tcW w:w="1642" w:type="dxa"/>
          </w:tcPr>
          <w:p w14:paraId="23556D86" w14:textId="0D213327" w:rsidR="008A350D" w:rsidRPr="00EB6705" w:rsidRDefault="008A350D" w:rsidP="008A350D">
            <w:pPr>
              <w:jc w:val="both"/>
              <w:rPr>
                <w:rFonts w:ascii="Open Sans" w:hAnsi="Open Sans" w:cs="Open Sans"/>
                <w:sz w:val="20"/>
                <w:szCs w:val="20"/>
                <w:lang w:val="en-US"/>
              </w:rPr>
            </w:pPr>
            <w:r w:rsidRPr="00EB6705">
              <w:rPr>
                <w:rFonts w:ascii="Open Sans" w:hAnsi="Open Sans" w:cs="Open Sans"/>
                <w:sz w:val="20"/>
                <w:szCs w:val="20"/>
                <w:lang w:val="en-US"/>
              </w:rPr>
              <w:t>References</w:t>
            </w:r>
          </w:p>
        </w:tc>
        <w:tc>
          <w:tcPr>
            <w:tcW w:w="8282" w:type="dxa"/>
          </w:tcPr>
          <w:p w14:paraId="1F577C22" w14:textId="2A7F1387"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b/>
                <w:bCs/>
                <w:sz w:val="20"/>
                <w:szCs w:val="20"/>
                <w:lang w:val="nl-NL"/>
              </w:rPr>
              <w:t>Response</w:t>
            </w:r>
          </w:p>
        </w:tc>
      </w:tr>
      <w:tr w:rsidR="008A350D" w:rsidRPr="00EB6705" w14:paraId="36BDF626" w14:textId="77777777" w:rsidTr="00A276B0">
        <w:tc>
          <w:tcPr>
            <w:tcW w:w="4388" w:type="dxa"/>
          </w:tcPr>
          <w:p w14:paraId="051E5644" w14:textId="05BE887A"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Is the Application Guidance to apply the control principles sufficient? If not, what changes or additions would you propose and why?</w:t>
            </w:r>
          </w:p>
        </w:tc>
        <w:tc>
          <w:tcPr>
            <w:tcW w:w="1642" w:type="dxa"/>
          </w:tcPr>
          <w:p w14:paraId="7C3E4787"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AG9.1-AG9.14</w:t>
            </w:r>
          </w:p>
          <w:p w14:paraId="77E0258C" w14:textId="77777777" w:rsidR="008A350D" w:rsidRPr="00EB6705" w:rsidRDefault="008A350D" w:rsidP="008A350D">
            <w:pPr>
              <w:jc w:val="both"/>
              <w:rPr>
                <w:rFonts w:ascii="Open Sans" w:hAnsi="Open Sans" w:cs="Open Sans"/>
                <w:sz w:val="20"/>
                <w:szCs w:val="20"/>
                <w:lang w:val="en-US"/>
              </w:rPr>
            </w:pPr>
          </w:p>
        </w:tc>
        <w:tc>
          <w:tcPr>
            <w:tcW w:w="8282" w:type="dxa"/>
          </w:tcPr>
          <w:p w14:paraId="6D0D6A90" w14:textId="6EA4FFE4" w:rsidR="008A350D" w:rsidRPr="00EB6705" w:rsidRDefault="0043256A" w:rsidP="008A350D">
            <w:pPr>
              <w:jc w:val="both"/>
              <w:rPr>
                <w:rFonts w:ascii="Open Sans" w:hAnsi="Open Sans" w:cs="Open Sans"/>
                <w:b/>
                <w:bCs/>
                <w:sz w:val="20"/>
                <w:szCs w:val="20"/>
                <w:lang w:val="nl-NL"/>
              </w:rPr>
            </w:pPr>
            <w:r>
              <w:rPr>
                <w:rFonts w:ascii="Open Sans" w:hAnsi="Open Sans" w:cs="Open Sans"/>
                <w:b/>
                <w:bCs/>
                <w:sz w:val="20"/>
                <w:szCs w:val="20"/>
                <w:lang w:val="nl-NL"/>
              </w:rPr>
              <w:t>Yes, Initially, it seems good.</w:t>
            </w:r>
          </w:p>
        </w:tc>
      </w:tr>
      <w:tr w:rsidR="008A350D" w:rsidRPr="00EB6705" w14:paraId="3A6803D0" w14:textId="77777777" w:rsidTr="00A276B0">
        <w:tc>
          <w:tcPr>
            <w:tcW w:w="4388" w:type="dxa"/>
          </w:tcPr>
          <w:p w14:paraId="12F4AD57" w14:textId="01C18E36"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Do you agree that a rebuttable presumption relating to control should be retained? Is the current drafting sufficient? If not, what would you propose and why? </w:t>
            </w:r>
          </w:p>
        </w:tc>
        <w:tc>
          <w:tcPr>
            <w:tcW w:w="1642" w:type="dxa"/>
          </w:tcPr>
          <w:p w14:paraId="538DA35F"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t>G9.17</w:t>
            </w:r>
          </w:p>
          <w:p w14:paraId="4FAA8CDD" w14:textId="77777777" w:rsidR="008A350D" w:rsidRPr="00EB6705" w:rsidRDefault="008A350D" w:rsidP="008A350D">
            <w:pPr>
              <w:jc w:val="both"/>
              <w:rPr>
                <w:rFonts w:ascii="Open Sans" w:hAnsi="Open Sans" w:cs="Open Sans"/>
                <w:sz w:val="20"/>
                <w:szCs w:val="20"/>
                <w:lang w:val="en-US"/>
              </w:rPr>
            </w:pPr>
          </w:p>
        </w:tc>
        <w:tc>
          <w:tcPr>
            <w:tcW w:w="8282" w:type="dxa"/>
          </w:tcPr>
          <w:p w14:paraId="5CEAE535" w14:textId="170223B2" w:rsidR="008A350D" w:rsidRPr="00EB6705" w:rsidRDefault="0043256A" w:rsidP="008A350D">
            <w:pPr>
              <w:jc w:val="both"/>
              <w:rPr>
                <w:rFonts w:ascii="Open Sans" w:hAnsi="Open Sans" w:cs="Open Sans"/>
                <w:b/>
                <w:bCs/>
                <w:sz w:val="20"/>
                <w:szCs w:val="20"/>
                <w:lang w:val="nl-NL"/>
              </w:rPr>
            </w:pPr>
            <w:r>
              <w:rPr>
                <w:rFonts w:ascii="Open Sans" w:hAnsi="Open Sans" w:cs="Open Sans"/>
                <w:b/>
                <w:bCs/>
                <w:sz w:val="20"/>
                <w:szCs w:val="20"/>
                <w:lang w:val="nl-NL"/>
              </w:rPr>
              <w:t xml:space="preserve">The </w:t>
            </w:r>
            <w:r w:rsidRPr="0043256A">
              <w:rPr>
                <w:rFonts w:ascii="Open Sans" w:hAnsi="Open Sans" w:cs="Open Sans"/>
                <w:b/>
                <w:bCs/>
                <w:sz w:val="20"/>
                <w:szCs w:val="20"/>
                <w:lang w:val="nl-NL"/>
              </w:rPr>
              <w:t>retaining a rebuttable presumption relating to control can be useful for nonprofit organizations as it provides a practical and efficient way to determine whether an entity has control over another entity. This is especially relevant for consolidation accounting, where the nonprofit organization needs to determine whether it should consolidate the financial statements of another entity that it controls.</w:t>
            </w:r>
          </w:p>
        </w:tc>
      </w:tr>
      <w:tr w:rsidR="008A350D" w:rsidRPr="00EB6705" w14:paraId="2F1EAA3D" w14:textId="77777777" w:rsidTr="00A276B0">
        <w:tc>
          <w:tcPr>
            <w:tcW w:w="4388" w:type="dxa"/>
          </w:tcPr>
          <w:p w14:paraId="1F5D6D4D" w14:textId="2954B857" w:rsidR="008A350D" w:rsidRPr="008A350D"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 xml:space="preserve">Is the Application Guidance sufficient to apply the fundamental characteristics of faithful representation and relevance to </w:t>
            </w:r>
            <w:r w:rsidRPr="00EB6705">
              <w:rPr>
                <w:rFonts w:ascii="Open Sans" w:hAnsi="Open Sans" w:cs="Open Sans"/>
                <w:sz w:val="20"/>
                <w:szCs w:val="20"/>
                <w:lang w:val="en-US"/>
              </w:rPr>
              <w:lastRenderedPageBreak/>
              <w:t xml:space="preserve">consolidation? If not, what additions would you propose and why? </w:t>
            </w:r>
          </w:p>
        </w:tc>
        <w:tc>
          <w:tcPr>
            <w:tcW w:w="1642" w:type="dxa"/>
          </w:tcPr>
          <w:p w14:paraId="21BF37FB" w14:textId="77777777" w:rsidR="008A350D" w:rsidRPr="00EB6705" w:rsidRDefault="008A350D" w:rsidP="008A350D">
            <w:pPr>
              <w:jc w:val="both"/>
              <w:rPr>
                <w:rFonts w:ascii="Open Sans" w:hAnsi="Open Sans" w:cs="Open Sans"/>
                <w:sz w:val="20"/>
                <w:szCs w:val="20"/>
                <w:lang w:val="nl-NL"/>
              </w:rPr>
            </w:pPr>
            <w:r w:rsidRPr="00EB6705">
              <w:rPr>
                <w:rFonts w:ascii="Open Sans" w:hAnsi="Open Sans" w:cs="Open Sans"/>
                <w:sz w:val="20"/>
                <w:szCs w:val="20"/>
                <w:lang w:val="nl-NL"/>
              </w:rPr>
              <w:lastRenderedPageBreak/>
              <w:t>G9.21-G9.22, AG9.17-AG9.19</w:t>
            </w:r>
          </w:p>
          <w:p w14:paraId="5E36E2BC" w14:textId="77777777" w:rsidR="008A350D" w:rsidRPr="00EB6705" w:rsidRDefault="008A350D" w:rsidP="008A350D">
            <w:pPr>
              <w:jc w:val="both"/>
              <w:rPr>
                <w:rFonts w:ascii="Open Sans" w:hAnsi="Open Sans" w:cs="Open Sans"/>
                <w:sz w:val="20"/>
                <w:szCs w:val="20"/>
                <w:lang w:val="en-US"/>
              </w:rPr>
            </w:pPr>
          </w:p>
        </w:tc>
        <w:tc>
          <w:tcPr>
            <w:tcW w:w="8282" w:type="dxa"/>
          </w:tcPr>
          <w:p w14:paraId="7AA5363D" w14:textId="079BBCA9" w:rsidR="008A350D" w:rsidRPr="00EB6705" w:rsidRDefault="0043256A" w:rsidP="008A350D">
            <w:pPr>
              <w:jc w:val="both"/>
              <w:rPr>
                <w:rFonts w:ascii="Open Sans" w:hAnsi="Open Sans" w:cs="Open Sans"/>
                <w:b/>
                <w:bCs/>
                <w:sz w:val="20"/>
                <w:szCs w:val="20"/>
                <w:lang w:val="nl-NL"/>
              </w:rPr>
            </w:pPr>
            <w:r>
              <w:rPr>
                <w:rFonts w:ascii="Open Sans" w:hAnsi="Open Sans" w:cs="Open Sans"/>
                <w:b/>
                <w:bCs/>
                <w:sz w:val="20"/>
                <w:szCs w:val="20"/>
                <w:lang w:val="nl-NL"/>
              </w:rPr>
              <w:t>Yes, it is accepted.</w:t>
            </w:r>
          </w:p>
        </w:tc>
      </w:tr>
      <w:tr w:rsidR="008A350D" w:rsidRPr="00EB6705" w14:paraId="10910159" w14:textId="2F57F2D3" w:rsidTr="00A276B0">
        <w:tc>
          <w:tcPr>
            <w:tcW w:w="4388" w:type="dxa"/>
          </w:tcPr>
          <w:p w14:paraId="6A210A32" w14:textId="40B49990" w:rsidR="008A350D" w:rsidRPr="00EB6705" w:rsidRDefault="008A350D" w:rsidP="008A350D">
            <w:pPr>
              <w:numPr>
                <w:ilvl w:val="0"/>
                <w:numId w:val="8"/>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use of the terms ‘controlling NPO’, ‘controlled entity’ and ‘beneficial interest’ instead of ‘parent’, ‘subsidiary’ and ‘investment’? If not, what would you propose and why?</w:t>
            </w:r>
          </w:p>
        </w:tc>
        <w:tc>
          <w:tcPr>
            <w:tcW w:w="1642" w:type="dxa"/>
          </w:tcPr>
          <w:p w14:paraId="0832ED46" w14:textId="792D3FC1" w:rsidR="008A350D" w:rsidRPr="00EB6705" w:rsidRDefault="008A350D" w:rsidP="008A350D">
            <w:pPr>
              <w:jc w:val="both"/>
              <w:rPr>
                <w:rFonts w:ascii="Open Sans" w:hAnsi="Open Sans" w:cs="Open Sans"/>
                <w:b/>
                <w:bCs/>
                <w:sz w:val="20"/>
                <w:szCs w:val="20"/>
                <w:lang w:val="nl-NL"/>
              </w:rPr>
            </w:pPr>
            <w:r w:rsidRPr="00EB6705">
              <w:rPr>
                <w:rFonts w:ascii="Open Sans" w:hAnsi="Open Sans" w:cs="Open Sans"/>
                <w:sz w:val="20"/>
                <w:szCs w:val="20"/>
                <w:lang w:val="nl-NL"/>
              </w:rPr>
              <w:t>G9.7, G9.24</w:t>
            </w:r>
          </w:p>
        </w:tc>
        <w:tc>
          <w:tcPr>
            <w:tcW w:w="8282" w:type="dxa"/>
          </w:tcPr>
          <w:p w14:paraId="5C0B500F" w14:textId="7C8C4796" w:rsidR="008A350D" w:rsidRPr="00EB6705" w:rsidRDefault="0043256A" w:rsidP="008A350D">
            <w:pPr>
              <w:jc w:val="both"/>
              <w:rPr>
                <w:rFonts w:ascii="Open Sans" w:hAnsi="Open Sans" w:cs="Open Sans"/>
                <w:b/>
                <w:bCs/>
                <w:sz w:val="20"/>
                <w:szCs w:val="20"/>
                <w:lang w:val="nl-NL"/>
              </w:rPr>
            </w:pPr>
            <w:r>
              <w:rPr>
                <w:rFonts w:ascii="Open Sans" w:hAnsi="Open Sans" w:cs="Open Sans"/>
                <w:b/>
                <w:bCs/>
                <w:sz w:val="20"/>
                <w:szCs w:val="20"/>
                <w:lang w:val="nl-NL"/>
              </w:rPr>
              <w:t>Yes, i believe it is appropriate for non profit organizations.</w:t>
            </w:r>
          </w:p>
        </w:tc>
      </w:tr>
    </w:tbl>
    <w:p w14:paraId="28006D2B" w14:textId="57B6C013"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D8539B" w:rsidRPr="00EB6705" w14:paraId="7591A70A" w14:textId="77777777" w:rsidTr="001F3819">
        <w:tc>
          <w:tcPr>
            <w:tcW w:w="4388" w:type="dxa"/>
          </w:tcPr>
          <w:p w14:paraId="622BD4A2" w14:textId="7E01D348" w:rsidR="00D8539B" w:rsidRPr="00EB6705" w:rsidRDefault="00D8539B" w:rsidP="00515388">
            <w:pPr>
              <w:jc w:val="both"/>
              <w:rPr>
                <w:rFonts w:ascii="Open Sans" w:hAnsi="Open Sans" w:cs="Open Sans"/>
                <w:b/>
                <w:bCs/>
                <w:sz w:val="20"/>
                <w:szCs w:val="20"/>
                <w:lang w:val="en-US"/>
              </w:rPr>
            </w:pPr>
            <w:r w:rsidRPr="00EB6705">
              <w:rPr>
                <w:rFonts w:ascii="Open Sans" w:hAnsi="Open Sans" w:cs="Open Sans"/>
                <w:b/>
                <w:bCs/>
                <w:sz w:val="20"/>
                <w:szCs w:val="20"/>
                <w:lang w:val="en-US"/>
              </w:rPr>
              <w:t>Question 11: Approach to accounting policies, construction of estimates and accounting for errors</w:t>
            </w:r>
          </w:p>
        </w:tc>
        <w:tc>
          <w:tcPr>
            <w:tcW w:w="9924" w:type="dxa"/>
            <w:gridSpan w:val="2"/>
          </w:tcPr>
          <w:p w14:paraId="18F7CD74" w14:textId="5E642A8C" w:rsidR="00D8539B" w:rsidRPr="002C5B7D" w:rsidRDefault="002C5B7D" w:rsidP="00515388">
            <w:pPr>
              <w:jc w:val="both"/>
              <w:rPr>
                <w:rFonts w:ascii="Open Sans" w:hAnsi="Open Sans" w:cs="Open Sans"/>
                <w:b/>
                <w:bCs/>
                <w:sz w:val="20"/>
                <w:szCs w:val="20"/>
                <w:lang w:val="en-US"/>
              </w:rPr>
            </w:pPr>
            <w:r w:rsidRPr="002C5B7D">
              <w:rPr>
                <w:rFonts w:ascii="Open Sans" w:hAnsi="Open Sans" w:cs="Open Sans"/>
                <w:w w:val="105"/>
                <w:sz w:val="20"/>
                <w:szCs w:val="20"/>
              </w:rPr>
              <w:t>This</w:t>
            </w:r>
            <w:r w:rsidRPr="002C5B7D">
              <w:rPr>
                <w:rFonts w:ascii="Open Sans" w:hAnsi="Open Sans" w:cs="Open Sans"/>
                <w:spacing w:val="-17"/>
                <w:w w:val="105"/>
                <w:sz w:val="20"/>
                <w:szCs w:val="20"/>
              </w:rPr>
              <w:t xml:space="preserve"> </w:t>
            </w:r>
            <w:r w:rsidRPr="002C5B7D">
              <w:rPr>
                <w:rFonts w:ascii="Open Sans" w:hAnsi="Open Sans" w:cs="Open Sans"/>
                <w:w w:val="105"/>
                <w:sz w:val="20"/>
                <w:szCs w:val="20"/>
              </w:rPr>
              <w:t>Section</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sets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out</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the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requirements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for</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disclosure</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and</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approach</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to</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accounting</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policies,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estimates</w:t>
            </w:r>
            <w:r w:rsidRPr="002C5B7D">
              <w:rPr>
                <w:rFonts w:ascii="Open Sans" w:hAnsi="Open Sans" w:cs="Open Sans"/>
                <w:spacing w:val="-16"/>
                <w:w w:val="105"/>
                <w:sz w:val="20"/>
                <w:szCs w:val="20"/>
              </w:rPr>
              <w:t xml:space="preserve"> </w:t>
            </w:r>
            <w:r w:rsidRPr="002C5B7D">
              <w:rPr>
                <w:rFonts w:ascii="Open Sans" w:hAnsi="Open Sans" w:cs="Open Sans"/>
                <w:w w:val="105"/>
                <w:sz w:val="20"/>
                <w:szCs w:val="20"/>
              </w:rPr>
              <w:t xml:space="preserve">and </w:t>
            </w:r>
            <w:r w:rsidRPr="002C5B7D">
              <w:rPr>
                <w:rFonts w:ascii="Open Sans" w:hAnsi="Open Sans" w:cs="Open Sans"/>
                <w:sz w:val="20"/>
                <w:szCs w:val="20"/>
              </w:rPr>
              <w:t>errors.</w:t>
            </w:r>
            <w:r w:rsidRPr="002C5B7D">
              <w:rPr>
                <w:rFonts w:ascii="Open Sans" w:hAnsi="Open Sans" w:cs="Open Sans"/>
                <w:spacing w:val="40"/>
                <w:sz w:val="20"/>
                <w:szCs w:val="20"/>
              </w:rPr>
              <w:t xml:space="preserve"> </w:t>
            </w:r>
            <w:r w:rsidRPr="002C5B7D">
              <w:rPr>
                <w:rFonts w:ascii="Open Sans" w:hAnsi="Open Sans" w:cs="Open Sans"/>
                <w:sz w:val="20"/>
                <w:szCs w:val="20"/>
              </w:rPr>
              <w:t xml:space="preserve">There are no known NPO specific issues for this Section with modifications made to align with other </w:t>
            </w:r>
            <w:r w:rsidRPr="002C5B7D">
              <w:rPr>
                <w:rFonts w:ascii="Open Sans" w:hAnsi="Open Sans" w:cs="Open Sans"/>
                <w:spacing w:val="-2"/>
                <w:w w:val="105"/>
                <w:sz w:val="20"/>
                <w:szCs w:val="20"/>
              </w:rPr>
              <w:t>Sections.</w:t>
            </w:r>
          </w:p>
        </w:tc>
      </w:tr>
      <w:tr w:rsidR="00D8539B" w:rsidRPr="00EB6705" w14:paraId="3BAD5B84" w14:textId="77777777" w:rsidTr="00A276B0">
        <w:tc>
          <w:tcPr>
            <w:tcW w:w="4388" w:type="dxa"/>
          </w:tcPr>
          <w:p w14:paraId="273F15A5" w14:textId="77777777" w:rsidR="00D8539B" w:rsidRPr="00EB6705" w:rsidRDefault="00D8539B" w:rsidP="00D8539B">
            <w:pPr>
              <w:jc w:val="both"/>
              <w:rPr>
                <w:rFonts w:ascii="Open Sans" w:hAnsi="Open Sans" w:cs="Open Sans"/>
                <w:b/>
                <w:bCs/>
                <w:sz w:val="20"/>
                <w:szCs w:val="20"/>
                <w:lang w:val="en-US"/>
              </w:rPr>
            </w:pPr>
          </w:p>
        </w:tc>
        <w:tc>
          <w:tcPr>
            <w:tcW w:w="1642" w:type="dxa"/>
          </w:tcPr>
          <w:p w14:paraId="3A2E1B01" w14:textId="0A4A08F5"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References</w:t>
            </w:r>
          </w:p>
        </w:tc>
        <w:tc>
          <w:tcPr>
            <w:tcW w:w="8282" w:type="dxa"/>
          </w:tcPr>
          <w:p w14:paraId="15CEDAD2" w14:textId="55465DCB" w:rsidR="00D8539B" w:rsidRPr="00EB6705" w:rsidRDefault="00D8539B" w:rsidP="00D8539B">
            <w:pPr>
              <w:jc w:val="both"/>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D8539B" w:rsidRPr="00EB6705" w14:paraId="587B30F3" w14:textId="71DD862E" w:rsidTr="00A276B0">
        <w:tc>
          <w:tcPr>
            <w:tcW w:w="4388" w:type="dxa"/>
          </w:tcPr>
          <w:p w14:paraId="6192D17A" w14:textId="6B740B9E" w:rsidR="00D8539B" w:rsidRPr="00EB6705" w:rsidRDefault="00D8539B" w:rsidP="00D8539B">
            <w:pPr>
              <w:numPr>
                <w:ilvl w:val="0"/>
                <w:numId w:val="12"/>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updates to Section 10 and that there are no additional NPO specific considerations that need to be addressed in this Section? If not, what changes or additions would you propose and why?</w:t>
            </w:r>
          </w:p>
        </w:tc>
        <w:tc>
          <w:tcPr>
            <w:tcW w:w="1642" w:type="dxa"/>
          </w:tcPr>
          <w:p w14:paraId="1C387EFA" w14:textId="77777777" w:rsidR="00D8539B" w:rsidRPr="00EB6705" w:rsidRDefault="00D8539B" w:rsidP="00D8539B">
            <w:pPr>
              <w:jc w:val="both"/>
              <w:rPr>
                <w:rFonts w:ascii="Open Sans" w:hAnsi="Open Sans" w:cs="Open Sans"/>
                <w:b/>
                <w:bCs/>
                <w:sz w:val="20"/>
                <w:szCs w:val="20"/>
                <w:lang w:val="en-US"/>
              </w:rPr>
            </w:pPr>
          </w:p>
        </w:tc>
        <w:tc>
          <w:tcPr>
            <w:tcW w:w="8282" w:type="dxa"/>
          </w:tcPr>
          <w:p w14:paraId="5A7174F1" w14:textId="20035747" w:rsidR="00D8539B" w:rsidRPr="00EB6705" w:rsidRDefault="0043256A" w:rsidP="00D8539B">
            <w:pPr>
              <w:jc w:val="both"/>
              <w:rPr>
                <w:rFonts w:ascii="Open Sans" w:hAnsi="Open Sans" w:cs="Open Sans"/>
                <w:b/>
                <w:bCs/>
                <w:sz w:val="20"/>
                <w:szCs w:val="20"/>
                <w:lang w:val="en-US"/>
              </w:rPr>
            </w:pPr>
            <w:r>
              <w:rPr>
                <w:rFonts w:ascii="Open Sans" w:hAnsi="Open Sans" w:cs="Open Sans"/>
                <w:b/>
                <w:bCs/>
                <w:sz w:val="20"/>
                <w:szCs w:val="20"/>
                <w:lang w:val="en-US"/>
              </w:rPr>
              <w:t>Yes, I agree.</w:t>
            </w:r>
          </w:p>
        </w:tc>
      </w:tr>
    </w:tbl>
    <w:p w14:paraId="6D13A06C" w14:textId="18F37165" w:rsidR="001C3A48" w:rsidRPr="00EB6705" w:rsidRDefault="001C3A48">
      <w:pPr>
        <w:rPr>
          <w:rFonts w:ascii="Open Sans" w:hAnsi="Open Sans" w:cs="Open Sans"/>
          <w:sz w:val="20"/>
          <w:szCs w:val="20"/>
        </w:rPr>
      </w:pPr>
    </w:p>
    <w:tbl>
      <w:tblPr>
        <w:tblStyle w:val="TableGrid"/>
        <w:tblW w:w="14312" w:type="dxa"/>
        <w:tblLook w:val="04A0" w:firstRow="1" w:lastRow="0" w:firstColumn="1" w:lastColumn="0" w:noHBand="0" w:noVBand="1"/>
      </w:tblPr>
      <w:tblGrid>
        <w:gridCol w:w="4388"/>
        <w:gridCol w:w="1642"/>
        <w:gridCol w:w="8282"/>
      </w:tblGrid>
      <w:tr w:rsidR="00907EE8" w:rsidRPr="00EB6705" w14:paraId="2533EAC8" w14:textId="77777777" w:rsidTr="002766D7">
        <w:tc>
          <w:tcPr>
            <w:tcW w:w="4388" w:type="dxa"/>
          </w:tcPr>
          <w:p w14:paraId="4C430349" w14:textId="5B144CFA" w:rsidR="00907EE8" w:rsidRPr="00EB6705" w:rsidRDefault="00907EE8" w:rsidP="002C5B7D">
            <w:pPr>
              <w:jc w:val="both"/>
              <w:rPr>
                <w:rFonts w:ascii="Open Sans" w:hAnsi="Open Sans" w:cs="Open Sans"/>
                <w:b/>
                <w:bCs/>
                <w:sz w:val="20"/>
                <w:szCs w:val="20"/>
                <w:lang w:val="en-US"/>
              </w:rPr>
            </w:pPr>
            <w:r w:rsidRPr="00EB6705">
              <w:rPr>
                <w:rFonts w:ascii="Open Sans" w:hAnsi="Open Sans" w:cs="Open Sans"/>
                <w:b/>
                <w:bCs/>
                <w:sz w:val="20"/>
                <w:szCs w:val="20"/>
                <w:lang w:val="en-US"/>
              </w:rPr>
              <w:t xml:space="preserve">Question 12: Scope and content of narrative reporting </w:t>
            </w:r>
          </w:p>
          <w:p w14:paraId="102071DB" w14:textId="41E1F118" w:rsidR="00907EE8" w:rsidRPr="00EB6705" w:rsidRDefault="00907EE8" w:rsidP="00515388">
            <w:pPr>
              <w:jc w:val="both"/>
              <w:rPr>
                <w:rFonts w:ascii="Open Sans" w:hAnsi="Open Sans" w:cs="Open Sans"/>
                <w:b/>
                <w:bCs/>
                <w:sz w:val="20"/>
                <w:szCs w:val="20"/>
                <w:lang w:val="en-US"/>
              </w:rPr>
            </w:pPr>
          </w:p>
        </w:tc>
        <w:tc>
          <w:tcPr>
            <w:tcW w:w="9924" w:type="dxa"/>
            <w:gridSpan w:val="2"/>
          </w:tcPr>
          <w:p w14:paraId="2AB963BC" w14:textId="60C4D61C" w:rsidR="00907EE8" w:rsidRPr="00EB6705" w:rsidRDefault="004933C9" w:rsidP="00675790">
            <w:pPr>
              <w:pStyle w:val="TableParagraph"/>
              <w:ind w:left="0" w:right="204"/>
              <w:rPr>
                <w:rFonts w:ascii="Open Sans" w:hAnsi="Open Sans" w:cs="Open Sans"/>
                <w:b/>
                <w:bCs/>
                <w:sz w:val="20"/>
                <w:szCs w:val="20"/>
              </w:rPr>
            </w:pPr>
            <w:r w:rsidRPr="004933C9">
              <w:rPr>
                <w:rFonts w:ascii="Open Sans" w:hAnsi="Open Sans" w:cs="Open Sans"/>
                <w:sz w:val="20"/>
                <w:szCs w:val="20"/>
              </w:rPr>
              <w:t>This is a new Section that has been written specifically for NPOs.</w:t>
            </w:r>
            <w:r w:rsidRPr="004933C9">
              <w:rPr>
                <w:rFonts w:ascii="Open Sans" w:hAnsi="Open Sans" w:cs="Open Sans"/>
                <w:spacing w:val="40"/>
                <w:sz w:val="20"/>
                <w:szCs w:val="20"/>
              </w:rPr>
              <w:t xml:space="preserve"> </w:t>
            </w:r>
            <w:r w:rsidRPr="004933C9">
              <w:rPr>
                <w:rFonts w:ascii="Open Sans" w:hAnsi="Open Sans" w:cs="Open Sans"/>
                <w:sz w:val="20"/>
                <w:szCs w:val="20"/>
              </w:rPr>
              <w:t>It</w:t>
            </w:r>
            <w:r w:rsidRPr="004933C9">
              <w:rPr>
                <w:rFonts w:ascii="Open Sans" w:hAnsi="Open Sans" w:cs="Open Sans"/>
                <w:spacing w:val="11"/>
                <w:sz w:val="20"/>
                <w:szCs w:val="20"/>
              </w:rPr>
              <w:t xml:space="preserve"> </w:t>
            </w:r>
            <w:r w:rsidRPr="004933C9">
              <w:rPr>
                <w:rFonts w:ascii="Open Sans" w:hAnsi="Open Sans" w:cs="Open Sans"/>
                <w:sz w:val="20"/>
                <w:szCs w:val="20"/>
              </w:rPr>
              <w:t>sets</w:t>
            </w:r>
            <w:r w:rsidRPr="004933C9">
              <w:rPr>
                <w:rFonts w:ascii="Open Sans" w:hAnsi="Open Sans" w:cs="Open Sans"/>
                <w:spacing w:val="13"/>
                <w:sz w:val="20"/>
                <w:szCs w:val="20"/>
              </w:rPr>
              <w:t xml:space="preserve"> </w:t>
            </w:r>
            <w:r w:rsidRPr="004933C9">
              <w:rPr>
                <w:rFonts w:ascii="Open Sans" w:hAnsi="Open Sans" w:cs="Open Sans"/>
                <w:sz w:val="20"/>
                <w:szCs w:val="20"/>
              </w:rPr>
              <w:t>out</w:t>
            </w:r>
            <w:r w:rsidRPr="004933C9">
              <w:rPr>
                <w:rFonts w:ascii="Open Sans" w:hAnsi="Open Sans" w:cs="Open Sans"/>
                <w:spacing w:val="11"/>
                <w:sz w:val="20"/>
                <w:szCs w:val="20"/>
              </w:rPr>
              <w:t xml:space="preserve"> </w:t>
            </w:r>
            <w:r w:rsidRPr="004933C9">
              <w:rPr>
                <w:rFonts w:ascii="Open Sans" w:hAnsi="Open Sans" w:cs="Open Sans"/>
                <w:sz w:val="20"/>
                <w:szCs w:val="20"/>
              </w:rPr>
              <w:t>the</w:t>
            </w:r>
            <w:r w:rsidRPr="004933C9">
              <w:rPr>
                <w:rFonts w:ascii="Open Sans" w:hAnsi="Open Sans" w:cs="Open Sans"/>
                <w:spacing w:val="13"/>
                <w:sz w:val="20"/>
                <w:szCs w:val="20"/>
              </w:rPr>
              <w:t xml:space="preserve"> </w:t>
            </w:r>
            <w:r w:rsidRPr="004933C9">
              <w:rPr>
                <w:rFonts w:ascii="Open Sans" w:hAnsi="Open Sans" w:cs="Open Sans"/>
                <w:sz w:val="20"/>
                <w:szCs w:val="20"/>
              </w:rPr>
              <w:t>principles</w:t>
            </w:r>
            <w:r w:rsidRPr="004933C9">
              <w:rPr>
                <w:rFonts w:ascii="Open Sans" w:hAnsi="Open Sans" w:cs="Open Sans"/>
                <w:spacing w:val="14"/>
                <w:sz w:val="20"/>
                <w:szCs w:val="20"/>
              </w:rPr>
              <w:t xml:space="preserve"> </w:t>
            </w:r>
            <w:r w:rsidRPr="004933C9">
              <w:rPr>
                <w:rFonts w:ascii="Open Sans" w:hAnsi="Open Sans" w:cs="Open Sans"/>
                <w:sz w:val="20"/>
                <w:szCs w:val="20"/>
              </w:rPr>
              <w:t>for</w:t>
            </w:r>
            <w:r w:rsidRPr="004933C9">
              <w:rPr>
                <w:rFonts w:ascii="Open Sans" w:hAnsi="Open Sans" w:cs="Open Sans"/>
                <w:spacing w:val="12"/>
                <w:sz w:val="20"/>
                <w:szCs w:val="20"/>
              </w:rPr>
              <w:t xml:space="preserve"> </w:t>
            </w:r>
            <w:r w:rsidRPr="004933C9">
              <w:rPr>
                <w:rFonts w:ascii="Open Sans" w:hAnsi="Open Sans" w:cs="Open Sans"/>
                <w:sz w:val="20"/>
                <w:szCs w:val="20"/>
              </w:rPr>
              <w:t>narrative</w:t>
            </w:r>
            <w:r w:rsidRPr="004933C9">
              <w:rPr>
                <w:rFonts w:ascii="Open Sans" w:hAnsi="Open Sans" w:cs="Open Sans"/>
                <w:spacing w:val="12"/>
                <w:sz w:val="20"/>
                <w:szCs w:val="20"/>
              </w:rPr>
              <w:t xml:space="preserve"> </w:t>
            </w:r>
            <w:r w:rsidRPr="004933C9">
              <w:rPr>
                <w:rFonts w:ascii="Open Sans" w:hAnsi="Open Sans" w:cs="Open Sans"/>
                <w:sz w:val="20"/>
                <w:szCs w:val="20"/>
              </w:rPr>
              <w:t>reporting,</w:t>
            </w:r>
            <w:r w:rsidRPr="004933C9">
              <w:rPr>
                <w:rFonts w:ascii="Open Sans" w:hAnsi="Open Sans" w:cs="Open Sans"/>
                <w:spacing w:val="14"/>
                <w:sz w:val="20"/>
                <w:szCs w:val="20"/>
              </w:rPr>
              <w:t xml:space="preserve"> </w:t>
            </w:r>
            <w:r w:rsidRPr="004933C9">
              <w:rPr>
                <w:rFonts w:ascii="Open Sans" w:hAnsi="Open Sans" w:cs="Open Sans"/>
                <w:sz w:val="20"/>
                <w:szCs w:val="20"/>
              </w:rPr>
              <w:t>including</w:t>
            </w:r>
            <w:r w:rsidRPr="004933C9">
              <w:rPr>
                <w:rFonts w:ascii="Open Sans" w:hAnsi="Open Sans" w:cs="Open Sans"/>
                <w:spacing w:val="14"/>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qualitative</w:t>
            </w:r>
            <w:r w:rsidRPr="004933C9">
              <w:rPr>
                <w:rFonts w:ascii="Open Sans" w:hAnsi="Open Sans" w:cs="Open Sans"/>
                <w:spacing w:val="13"/>
                <w:sz w:val="20"/>
                <w:szCs w:val="20"/>
              </w:rPr>
              <w:t xml:space="preserve"> </w:t>
            </w:r>
            <w:r w:rsidRPr="004933C9">
              <w:rPr>
                <w:rFonts w:ascii="Open Sans" w:hAnsi="Open Sans" w:cs="Open Sans"/>
                <w:sz w:val="20"/>
                <w:szCs w:val="20"/>
              </w:rPr>
              <w:t>characteristics</w:t>
            </w:r>
            <w:r w:rsidRPr="004933C9">
              <w:rPr>
                <w:rFonts w:ascii="Open Sans" w:hAnsi="Open Sans" w:cs="Open Sans"/>
                <w:spacing w:val="14"/>
                <w:sz w:val="20"/>
                <w:szCs w:val="20"/>
              </w:rPr>
              <w:t xml:space="preserve"> </w:t>
            </w:r>
            <w:r w:rsidRPr="004933C9">
              <w:rPr>
                <w:rFonts w:ascii="Open Sans" w:hAnsi="Open Sans" w:cs="Open Sans"/>
                <w:sz w:val="20"/>
                <w:szCs w:val="20"/>
              </w:rPr>
              <w:t>of</w:t>
            </w:r>
            <w:r w:rsidRPr="004933C9">
              <w:rPr>
                <w:rFonts w:ascii="Open Sans" w:hAnsi="Open Sans" w:cs="Open Sans"/>
                <w:spacing w:val="12"/>
                <w:sz w:val="20"/>
                <w:szCs w:val="20"/>
              </w:rPr>
              <w:t xml:space="preserve"> </w:t>
            </w:r>
            <w:r w:rsidRPr="004933C9">
              <w:rPr>
                <w:rFonts w:ascii="Open Sans" w:hAnsi="Open Sans" w:cs="Open Sans"/>
                <w:sz w:val="20"/>
                <w:szCs w:val="20"/>
              </w:rPr>
              <w:t>the</w:t>
            </w:r>
            <w:r w:rsidRPr="004933C9">
              <w:rPr>
                <w:rFonts w:ascii="Open Sans" w:hAnsi="Open Sans" w:cs="Open Sans"/>
                <w:spacing w:val="12"/>
                <w:sz w:val="20"/>
                <w:szCs w:val="20"/>
              </w:rPr>
              <w:t xml:space="preserve"> </w:t>
            </w:r>
            <w:r w:rsidRPr="004933C9">
              <w:rPr>
                <w:rFonts w:ascii="Open Sans" w:hAnsi="Open Sans" w:cs="Open Sans"/>
                <w:sz w:val="20"/>
                <w:szCs w:val="20"/>
              </w:rPr>
              <w:t>information</w:t>
            </w:r>
            <w:r w:rsidRPr="004933C9">
              <w:rPr>
                <w:rFonts w:ascii="Open Sans" w:hAnsi="Open Sans" w:cs="Open Sans"/>
                <w:spacing w:val="14"/>
                <w:sz w:val="20"/>
                <w:szCs w:val="20"/>
              </w:rPr>
              <w:t xml:space="preserve"> </w:t>
            </w:r>
            <w:r w:rsidRPr="004933C9">
              <w:rPr>
                <w:rFonts w:ascii="Open Sans" w:hAnsi="Open Sans" w:cs="Open Sans"/>
                <w:spacing w:val="-5"/>
                <w:sz w:val="20"/>
                <w:szCs w:val="20"/>
              </w:rPr>
              <w:t>to</w:t>
            </w:r>
            <w:r w:rsidR="00CC2D7B">
              <w:rPr>
                <w:rFonts w:ascii="Open Sans" w:hAnsi="Open Sans" w:cs="Open Sans"/>
                <w:spacing w:val="-5"/>
                <w:sz w:val="20"/>
                <w:szCs w:val="20"/>
              </w:rPr>
              <w:t xml:space="preserve"> </w:t>
            </w:r>
            <w:r w:rsidRPr="004933C9">
              <w:rPr>
                <w:rFonts w:ascii="Open Sans" w:hAnsi="Open Sans" w:cs="Open Sans"/>
                <w:sz w:val="20"/>
                <w:szCs w:val="20"/>
              </w:rPr>
              <w:t>be included in the reports.</w:t>
            </w:r>
            <w:r w:rsidRPr="004933C9">
              <w:rPr>
                <w:rFonts w:ascii="Open Sans" w:hAnsi="Open Sans" w:cs="Open Sans"/>
                <w:spacing w:val="80"/>
                <w:sz w:val="20"/>
                <w:szCs w:val="20"/>
              </w:rPr>
              <w:t xml:space="preserve"> </w:t>
            </w:r>
            <w:r w:rsidR="00FD06CA">
              <w:rPr>
                <w:rFonts w:ascii="Open Sans" w:hAnsi="Open Sans" w:cs="Open Sans"/>
                <w:sz w:val="20"/>
                <w:szCs w:val="20"/>
              </w:rPr>
              <w:t>It</w:t>
            </w:r>
            <w:r w:rsidRPr="004933C9">
              <w:rPr>
                <w:rFonts w:ascii="Open Sans" w:hAnsi="Open Sans" w:cs="Open Sans"/>
                <w:sz w:val="20"/>
                <w:szCs w:val="20"/>
              </w:rPr>
              <w:t xml:space="preserve"> mandates the requirement for financial analysis and performance information to be included in general purpose financial reports.</w:t>
            </w:r>
            <w:r w:rsidRPr="004933C9">
              <w:rPr>
                <w:rFonts w:ascii="Open Sans" w:hAnsi="Open Sans" w:cs="Open Sans"/>
                <w:spacing w:val="80"/>
                <w:sz w:val="20"/>
                <w:szCs w:val="20"/>
              </w:rPr>
              <w:t xml:space="preserve"> </w:t>
            </w:r>
            <w:r w:rsidRPr="004933C9">
              <w:rPr>
                <w:rFonts w:ascii="Open Sans" w:hAnsi="Open Sans" w:cs="Open Sans"/>
                <w:sz w:val="20"/>
                <w:szCs w:val="20"/>
              </w:rPr>
              <w:t>It leaves as optional any additional information that an NPO may wish to report on, such as sustainability reporting.</w:t>
            </w:r>
            <w:r w:rsidR="00057570">
              <w:rPr>
                <w:rFonts w:ascii="Open Sans" w:hAnsi="Open Sans" w:cs="Open Sans"/>
                <w:sz w:val="20"/>
                <w:szCs w:val="20"/>
              </w:rPr>
              <w:t xml:space="preserve"> </w:t>
            </w:r>
            <w:r w:rsidRPr="004933C9">
              <w:rPr>
                <w:rFonts w:ascii="Open Sans" w:hAnsi="Open Sans" w:cs="Open Sans"/>
                <w:w w:val="105"/>
                <w:sz w:val="20"/>
                <w:szCs w:val="20"/>
              </w:rPr>
              <w:t>It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includes</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a</w:t>
            </w:r>
            <w:r w:rsidR="0053637E">
              <w:rPr>
                <w:rFonts w:ascii="Open Sans" w:hAnsi="Open Sans" w:cs="Open Sans"/>
                <w:w w:val="105"/>
                <w:sz w:val="20"/>
                <w:szCs w:val="20"/>
              </w:rPr>
              <w:t>n</w:t>
            </w:r>
            <w:r w:rsidRPr="004933C9">
              <w:rPr>
                <w:rFonts w:ascii="Open Sans" w:hAnsi="Open Sans" w:cs="Open Sans"/>
                <w:spacing w:val="-6"/>
                <w:w w:val="105"/>
                <w:sz w:val="20"/>
                <w:szCs w:val="20"/>
              </w:rPr>
              <w:t xml:space="preserve"> </w:t>
            </w:r>
            <w:r w:rsidRPr="004933C9">
              <w:rPr>
                <w:rFonts w:ascii="Open Sans" w:hAnsi="Open Sans" w:cs="Open Sans"/>
                <w:w w:val="105"/>
                <w:sz w:val="20"/>
                <w:szCs w:val="20"/>
              </w:rPr>
              <w:t>exception,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where</w:t>
            </w:r>
            <w:r w:rsidRPr="004933C9">
              <w:rPr>
                <w:rFonts w:ascii="Open Sans" w:hAnsi="Open Sans" w:cs="Open Sans"/>
                <w:spacing w:val="-8"/>
                <w:w w:val="105"/>
                <w:sz w:val="20"/>
                <w:szCs w:val="20"/>
              </w:rPr>
              <w:t xml:space="preserve"> </w:t>
            </w:r>
            <w:r w:rsidRPr="004933C9">
              <w:rPr>
                <w:rFonts w:ascii="Open Sans" w:hAnsi="Open Sans" w:cs="Open Sans"/>
                <w:w w:val="105"/>
                <w:sz w:val="20"/>
                <w:szCs w:val="20"/>
              </w:rPr>
              <w:lastRenderedPageBreak/>
              <w:t>information</w:t>
            </w:r>
            <w:r w:rsidRPr="004933C9">
              <w:rPr>
                <w:rFonts w:ascii="Open Sans" w:hAnsi="Open Sans" w:cs="Open Sans"/>
                <w:spacing w:val="-7"/>
                <w:w w:val="105"/>
                <w:sz w:val="20"/>
                <w:szCs w:val="20"/>
              </w:rPr>
              <w:t xml:space="preserve"> </w:t>
            </w:r>
            <w:r w:rsidRPr="004933C9">
              <w:rPr>
                <w:rFonts w:ascii="Open Sans" w:hAnsi="Open Sans" w:cs="Open Sans"/>
                <w:w w:val="105"/>
                <w:sz w:val="20"/>
                <w:szCs w:val="20"/>
              </w:rPr>
              <w:t>might</w:t>
            </w:r>
            <w:r w:rsidRPr="004933C9">
              <w:rPr>
                <w:rFonts w:ascii="Open Sans" w:hAnsi="Open Sans" w:cs="Open Sans"/>
                <w:spacing w:val="-9"/>
                <w:w w:val="105"/>
                <w:sz w:val="20"/>
                <w:szCs w:val="20"/>
              </w:rPr>
              <w:t xml:space="preserve"> </w:t>
            </w:r>
            <w:r w:rsidRPr="004933C9">
              <w:rPr>
                <w:rFonts w:ascii="Open Sans" w:hAnsi="Open Sans" w:cs="Open Sans"/>
                <w:w w:val="105"/>
                <w:sz w:val="20"/>
                <w:szCs w:val="20"/>
              </w:rPr>
              <w:t xml:space="preserve">be </w:t>
            </w:r>
            <w:r w:rsidRPr="004933C9">
              <w:rPr>
                <w:rFonts w:ascii="Open Sans" w:hAnsi="Open Sans" w:cs="Open Sans"/>
                <w:sz w:val="20"/>
                <w:szCs w:val="20"/>
              </w:rPr>
              <w:t xml:space="preserve">prejudicial to the operation of the NPO and the safety of its staff and </w:t>
            </w:r>
            <w:r w:rsidRPr="004933C9">
              <w:rPr>
                <w:rFonts w:ascii="Open Sans" w:hAnsi="Open Sans" w:cs="Open Sans"/>
                <w:spacing w:val="-2"/>
                <w:w w:val="105"/>
                <w:sz w:val="20"/>
                <w:szCs w:val="20"/>
              </w:rPr>
              <w:t>volunteers.</w:t>
            </w:r>
          </w:p>
        </w:tc>
      </w:tr>
      <w:tr w:rsidR="002C5B7D" w:rsidRPr="00EB6705" w14:paraId="24204B0A" w14:textId="77777777" w:rsidTr="00A276B0">
        <w:tc>
          <w:tcPr>
            <w:tcW w:w="4388" w:type="dxa"/>
          </w:tcPr>
          <w:p w14:paraId="7B803BFE" w14:textId="77777777" w:rsidR="002C5B7D" w:rsidRPr="00907EE8" w:rsidRDefault="002C5B7D" w:rsidP="002C5B7D">
            <w:pPr>
              <w:jc w:val="both"/>
              <w:rPr>
                <w:rFonts w:ascii="Open Sans" w:hAnsi="Open Sans" w:cs="Open Sans"/>
                <w:b/>
                <w:bCs/>
                <w:sz w:val="20"/>
                <w:szCs w:val="20"/>
              </w:rPr>
            </w:pPr>
          </w:p>
        </w:tc>
        <w:tc>
          <w:tcPr>
            <w:tcW w:w="1642" w:type="dxa"/>
          </w:tcPr>
          <w:p w14:paraId="018A86AC" w14:textId="76B6F2B0" w:rsidR="002C5B7D" w:rsidRPr="00907EE8" w:rsidRDefault="002C5B7D" w:rsidP="002C5B7D">
            <w:pPr>
              <w:rPr>
                <w:rFonts w:ascii="Open Sans" w:hAnsi="Open Sans" w:cs="Open Sans"/>
                <w:b/>
                <w:bCs/>
                <w:sz w:val="20"/>
                <w:szCs w:val="20"/>
                <w:lang w:val="en-US"/>
              </w:rPr>
            </w:pPr>
            <w:r w:rsidRPr="00907EE8">
              <w:rPr>
                <w:rFonts w:ascii="Open Sans" w:hAnsi="Open Sans" w:cs="Open Sans"/>
                <w:b/>
                <w:bCs/>
                <w:sz w:val="20"/>
                <w:szCs w:val="20"/>
                <w:lang w:val="en-US"/>
              </w:rPr>
              <w:t>References</w:t>
            </w:r>
          </w:p>
        </w:tc>
        <w:tc>
          <w:tcPr>
            <w:tcW w:w="8282" w:type="dxa"/>
          </w:tcPr>
          <w:p w14:paraId="3A5D30A7" w14:textId="638936A8" w:rsidR="002C5B7D" w:rsidRPr="00EB6705" w:rsidRDefault="002C5B7D" w:rsidP="002C5B7D">
            <w:pPr>
              <w:rPr>
                <w:rFonts w:ascii="Open Sans" w:hAnsi="Open Sans" w:cs="Open Sans"/>
                <w:b/>
                <w:bCs/>
                <w:sz w:val="20"/>
                <w:szCs w:val="20"/>
                <w:lang w:val="en-US"/>
              </w:rPr>
            </w:pPr>
            <w:r w:rsidRPr="00EB6705">
              <w:rPr>
                <w:rFonts w:ascii="Open Sans" w:hAnsi="Open Sans" w:cs="Open Sans"/>
                <w:b/>
                <w:bCs/>
                <w:sz w:val="20"/>
                <w:szCs w:val="20"/>
                <w:lang w:val="en-US"/>
              </w:rPr>
              <w:t>Responses</w:t>
            </w:r>
          </w:p>
        </w:tc>
      </w:tr>
      <w:tr w:rsidR="00907EE8" w:rsidRPr="00EB6705" w14:paraId="4A124EF3" w14:textId="77777777" w:rsidTr="00A276B0">
        <w:tc>
          <w:tcPr>
            <w:tcW w:w="4388" w:type="dxa"/>
          </w:tcPr>
          <w:p w14:paraId="19AD3BD4" w14:textId="7154A9B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principles proposed to underpin narrative reporting? If not, what would you propose to change and why?</w:t>
            </w:r>
          </w:p>
        </w:tc>
        <w:tc>
          <w:tcPr>
            <w:tcW w:w="1642" w:type="dxa"/>
          </w:tcPr>
          <w:p w14:paraId="7C47BC72"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G35.3-G35.7</w:t>
            </w:r>
            <w:r w:rsidRPr="00EB6705">
              <w:rPr>
                <w:rStyle w:val="eop"/>
                <w:rFonts w:ascii="Open Sans" w:hAnsi="Open Sans" w:cs="Open Sans"/>
                <w:sz w:val="20"/>
                <w:szCs w:val="20"/>
              </w:rPr>
              <w:t> </w:t>
            </w:r>
          </w:p>
          <w:p w14:paraId="25DCF25C" w14:textId="77777777" w:rsidR="00907EE8" w:rsidRPr="00EB6705" w:rsidRDefault="00907EE8" w:rsidP="002C5B7D">
            <w:pPr>
              <w:rPr>
                <w:rFonts w:ascii="Open Sans" w:hAnsi="Open Sans" w:cs="Open Sans"/>
                <w:sz w:val="20"/>
                <w:szCs w:val="20"/>
                <w:lang w:val="en-US"/>
              </w:rPr>
            </w:pPr>
          </w:p>
        </w:tc>
        <w:tc>
          <w:tcPr>
            <w:tcW w:w="8282" w:type="dxa"/>
          </w:tcPr>
          <w:p w14:paraId="284A6BB2" w14:textId="170B094B" w:rsidR="00907EE8" w:rsidRPr="00EB6705" w:rsidRDefault="0043256A" w:rsidP="002C5B7D">
            <w:pPr>
              <w:rPr>
                <w:rFonts w:ascii="Open Sans" w:hAnsi="Open Sans" w:cs="Open Sans"/>
                <w:b/>
                <w:bCs/>
                <w:sz w:val="20"/>
                <w:szCs w:val="20"/>
                <w:lang w:val="en-US"/>
              </w:rPr>
            </w:pPr>
            <w:r>
              <w:rPr>
                <w:rFonts w:ascii="Open Sans" w:hAnsi="Open Sans" w:cs="Open Sans"/>
                <w:b/>
                <w:bCs/>
                <w:sz w:val="20"/>
                <w:szCs w:val="20"/>
                <w:lang w:val="en-US"/>
              </w:rPr>
              <w:t>Yes, I agree, it is useful for nonprofit organizations.</w:t>
            </w:r>
          </w:p>
        </w:tc>
      </w:tr>
      <w:tr w:rsidR="00907EE8" w:rsidRPr="00EB6705" w14:paraId="1F63D1EB" w14:textId="77777777" w:rsidTr="00A276B0">
        <w:tc>
          <w:tcPr>
            <w:tcW w:w="4388" w:type="dxa"/>
          </w:tcPr>
          <w:p w14:paraId="3DB2D9F2" w14:textId="4F288CD9"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scope of the minimum mandatory requirement, with additional information, such as sustainability reporting to be optional? If not, what changes should be made and why?</w:t>
            </w:r>
          </w:p>
        </w:tc>
        <w:tc>
          <w:tcPr>
            <w:tcW w:w="1642" w:type="dxa"/>
          </w:tcPr>
          <w:p w14:paraId="6AF41525"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G35.8-G35.19, G35.30, AG35.2-AG35.13</w:t>
            </w:r>
            <w:r w:rsidRPr="00EB6705">
              <w:rPr>
                <w:rStyle w:val="eop"/>
                <w:rFonts w:ascii="Open Sans" w:hAnsi="Open Sans" w:cs="Open Sans"/>
                <w:sz w:val="20"/>
                <w:szCs w:val="20"/>
              </w:rPr>
              <w:t> </w:t>
            </w:r>
          </w:p>
          <w:p w14:paraId="115FFEBF" w14:textId="77777777" w:rsidR="00907EE8" w:rsidRPr="00EB6705" w:rsidRDefault="00907EE8" w:rsidP="002C5B7D">
            <w:pPr>
              <w:rPr>
                <w:rFonts w:ascii="Open Sans" w:hAnsi="Open Sans" w:cs="Open Sans"/>
                <w:sz w:val="20"/>
                <w:szCs w:val="20"/>
                <w:lang w:val="en-US"/>
              </w:rPr>
            </w:pPr>
          </w:p>
        </w:tc>
        <w:tc>
          <w:tcPr>
            <w:tcW w:w="8282" w:type="dxa"/>
          </w:tcPr>
          <w:p w14:paraId="3E2896EA" w14:textId="322C1BB9" w:rsidR="006B0368" w:rsidRPr="006B0368" w:rsidRDefault="006B0368" w:rsidP="006B0368">
            <w:pPr>
              <w:spacing w:after="0" w:line="240" w:lineRule="auto"/>
              <w:rPr>
                <w:rFonts w:ascii="Open Sans" w:hAnsi="Open Sans" w:cs="Open Sans"/>
                <w:b/>
                <w:bCs/>
                <w:sz w:val="20"/>
                <w:szCs w:val="20"/>
                <w:lang w:val="en-US"/>
              </w:rPr>
            </w:pPr>
            <w:r>
              <w:rPr>
                <w:rFonts w:ascii="Open Sans" w:hAnsi="Open Sans" w:cs="Open Sans"/>
                <w:b/>
                <w:bCs/>
                <w:sz w:val="20"/>
                <w:szCs w:val="20"/>
                <w:lang w:val="en-US"/>
              </w:rPr>
              <w:t xml:space="preserve">Yes, the </w:t>
            </w:r>
            <w:r w:rsidRPr="006B0368">
              <w:rPr>
                <w:rFonts w:ascii="Open Sans" w:hAnsi="Open Sans" w:cs="Open Sans"/>
                <w:b/>
                <w:bCs/>
                <w:sz w:val="20"/>
                <w:szCs w:val="20"/>
                <w:lang w:val="en-US"/>
              </w:rPr>
              <w:t>minimum mandatory requirement provides a baseline of information that all nonprofit organizations should disclose, including their objectives, activities, governance, and financial performance. This information is essential for stakeholders to understand the organization's operations and financial position.</w:t>
            </w:r>
          </w:p>
          <w:p w14:paraId="36326DF1" w14:textId="77777777" w:rsidR="006B0368" w:rsidRPr="006B0368" w:rsidRDefault="006B0368" w:rsidP="006B0368">
            <w:pPr>
              <w:spacing w:after="0" w:line="240" w:lineRule="auto"/>
              <w:rPr>
                <w:rFonts w:ascii="Open Sans" w:hAnsi="Open Sans" w:cs="Open Sans"/>
                <w:b/>
                <w:bCs/>
                <w:sz w:val="20"/>
                <w:szCs w:val="20"/>
                <w:lang w:val="en-US"/>
              </w:rPr>
            </w:pPr>
          </w:p>
          <w:p w14:paraId="2ABC9318" w14:textId="61305994" w:rsidR="00907EE8" w:rsidRPr="00EB6705" w:rsidRDefault="00907EE8" w:rsidP="006B0368">
            <w:pPr>
              <w:rPr>
                <w:rFonts w:ascii="Open Sans" w:hAnsi="Open Sans" w:cs="Open Sans"/>
                <w:b/>
                <w:bCs/>
                <w:sz w:val="20"/>
                <w:szCs w:val="20"/>
                <w:lang w:val="en-US"/>
              </w:rPr>
            </w:pPr>
          </w:p>
        </w:tc>
      </w:tr>
      <w:tr w:rsidR="00907EE8" w:rsidRPr="00EB6705" w14:paraId="038540FC" w14:textId="77777777" w:rsidTr="00A276B0">
        <w:tc>
          <w:tcPr>
            <w:tcW w:w="4388" w:type="dxa"/>
          </w:tcPr>
          <w:p w14:paraId="2AABA5CF" w14:textId="68617E62" w:rsidR="00907EE8" w:rsidRPr="00907EE8" w:rsidRDefault="00907EE8"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t>Do you agree with the proposals that sensitive information can be excluded from narrative reports? If not, what alternative would you propose and why?</w:t>
            </w:r>
          </w:p>
        </w:tc>
        <w:tc>
          <w:tcPr>
            <w:tcW w:w="1642" w:type="dxa"/>
          </w:tcPr>
          <w:p w14:paraId="21AF521B" w14:textId="77777777" w:rsidR="00907EE8" w:rsidRPr="00EB6705" w:rsidRDefault="00907EE8" w:rsidP="00907EE8">
            <w:pPr>
              <w:pStyle w:val="paragraph"/>
              <w:spacing w:before="0" w:beforeAutospacing="0" w:after="0" w:afterAutospacing="0"/>
              <w:textAlignment w:val="baseline"/>
              <w:rPr>
                <w:rFonts w:ascii="Open Sans" w:hAnsi="Open Sans" w:cs="Open Sans"/>
                <w:sz w:val="20"/>
                <w:szCs w:val="20"/>
              </w:rPr>
            </w:pPr>
            <w:r w:rsidRPr="00EB6705">
              <w:rPr>
                <w:rStyle w:val="normaltextrun"/>
                <w:rFonts w:ascii="Open Sans" w:hAnsi="Open Sans" w:cs="Open Sans"/>
                <w:sz w:val="20"/>
                <w:szCs w:val="20"/>
                <w:lang w:val="en-US"/>
              </w:rPr>
              <w:t>G35.7</w:t>
            </w:r>
            <w:r w:rsidRPr="00EB6705">
              <w:rPr>
                <w:rStyle w:val="eop"/>
                <w:rFonts w:ascii="Open Sans" w:hAnsi="Open Sans" w:cs="Open Sans"/>
                <w:sz w:val="20"/>
                <w:szCs w:val="20"/>
              </w:rPr>
              <w:t> </w:t>
            </w:r>
          </w:p>
          <w:p w14:paraId="1604B9F0" w14:textId="77777777" w:rsidR="00907EE8" w:rsidRPr="00EB6705" w:rsidRDefault="00907EE8" w:rsidP="002C5B7D">
            <w:pPr>
              <w:rPr>
                <w:rFonts w:ascii="Open Sans" w:hAnsi="Open Sans" w:cs="Open Sans"/>
                <w:sz w:val="20"/>
                <w:szCs w:val="20"/>
                <w:lang w:val="en-US"/>
              </w:rPr>
            </w:pPr>
          </w:p>
        </w:tc>
        <w:tc>
          <w:tcPr>
            <w:tcW w:w="8282" w:type="dxa"/>
          </w:tcPr>
          <w:p w14:paraId="6CE5C530" w14:textId="77777777" w:rsidR="006B0368" w:rsidRPr="006B0368" w:rsidRDefault="006B0368" w:rsidP="006B0368">
            <w:pPr>
              <w:spacing w:after="0" w:line="240" w:lineRule="auto"/>
              <w:rPr>
                <w:rFonts w:ascii="Open Sans" w:hAnsi="Open Sans" w:cs="Open Sans"/>
                <w:b/>
                <w:bCs/>
                <w:sz w:val="20"/>
                <w:szCs w:val="20"/>
                <w:lang w:val="en-US"/>
              </w:rPr>
            </w:pPr>
          </w:p>
          <w:p w14:paraId="45CABBF9" w14:textId="195C02E3" w:rsidR="006B0368" w:rsidRPr="006B0368" w:rsidRDefault="006B0368" w:rsidP="006B0368">
            <w:pPr>
              <w:spacing w:after="0" w:line="240" w:lineRule="auto"/>
              <w:rPr>
                <w:rFonts w:ascii="Open Sans" w:hAnsi="Open Sans" w:cs="Open Sans"/>
                <w:b/>
                <w:bCs/>
                <w:sz w:val="20"/>
                <w:szCs w:val="20"/>
                <w:lang w:val="en-US"/>
              </w:rPr>
            </w:pPr>
            <w:r>
              <w:rPr>
                <w:rFonts w:ascii="Open Sans" w:hAnsi="Open Sans" w:cs="Open Sans"/>
                <w:b/>
                <w:bCs/>
                <w:sz w:val="20"/>
                <w:szCs w:val="20"/>
                <w:lang w:val="en-US"/>
              </w:rPr>
              <w:t xml:space="preserve">Yes, </w:t>
            </w:r>
            <w:r w:rsidRPr="006B0368">
              <w:rPr>
                <w:rFonts w:ascii="Open Sans" w:hAnsi="Open Sans" w:cs="Open Sans"/>
                <w:b/>
                <w:bCs/>
                <w:sz w:val="20"/>
                <w:szCs w:val="20"/>
                <w:lang w:val="en-US"/>
              </w:rPr>
              <w:t>The proposals that sensitive information can be excluded from narrative reports recognize that nonprofit organizations may have legitimate reasons for not disclosing certain information, such as confidential or commercially sensitive information. Sensitive information can include details on the organization's operations, financial position, or relationships with other entities that, if disclosed, could put the organization at a competitive disadvantage or compromise its privacy.</w:t>
            </w:r>
          </w:p>
          <w:p w14:paraId="0D9A0AEA" w14:textId="77777777" w:rsidR="006B0368" w:rsidRPr="006B0368" w:rsidRDefault="006B0368" w:rsidP="006B0368">
            <w:pPr>
              <w:spacing w:after="0" w:line="240" w:lineRule="auto"/>
              <w:rPr>
                <w:rFonts w:ascii="Open Sans" w:hAnsi="Open Sans" w:cs="Open Sans"/>
                <w:b/>
                <w:bCs/>
                <w:sz w:val="20"/>
                <w:szCs w:val="20"/>
                <w:lang w:val="en-US"/>
              </w:rPr>
            </w:pPr>
          </w:p>
          <w:p w14:paraId="4E5DE775" w14:textId="69A1631C" w:rsidR="00907EE8" w:rsidRPr="00EB6705" w:rsidRDefault="006B0368" w:rsidP="006B0368">
            <w:pPr>
              <w:rPr>
                <w:rFonts w:ascii="Open Sans" w:hAnsi="Open Sans" w:cs="Open Sans"/>
                <w:b/>
                <w:bCs/>
                <w:sz w:val="20"/>
                <w:szCs w:val="20"/>
                <w:lang w:val="en-US"/>
              </w:rPr>
            </w:pPr>
            <w:r w:rsidRPr="006B0368">
              <w:rPr>
                <w:rFonts w:ascii="Open Sans" w:hAnsi="Open Sans" w:cs="Open Sans"/>
                <w:b/>
                <w:bCs/>
                <w:sz w:val="20"/>
                <w:szCs w:val="20"/>
                <w:lang w:val="en-US"/>
              </w:rPr>
              <w:t xml:space="preserve">Excluding sensitive information from narrative reports can also help protect the privacy and safety of individuals or groups associated with the organization, such as vulnerable beneficiaries or staff members. For example, a nonprofit </w:t>
            </w:r>
            <w:r w:rsidRPr="006B0368">
              <w:rPr>
                <w:rFonts w:ascii="Open Sans" w:hAnsi="Open Sans" w:cs="Open Sans"/>
                <w:b/>
                <w:bCs/>
                <w:sz w:val="20"/>
                <w:szCs w:val="20"/>
                <w:lang w:val="en-US"/>
              </w:rPr>
              <w:lastRenderedPageBreak/>
              <w:t>organization working in a conflict zone may need to withhold information on the location and activities of its staff members to ensure their safety</w:t>
            </w:r>
          </w:p>
        </w:tc>
      </w:tr>
      <w:tr w:rsidR="002C5B7D" w:rsidRPr="00EB6705" w14:paraId="45B3F70A" w14:textId="2B1302F5" w:rsidTr="00A276B0">
        <w:tc>
          <w:tcPr>
            <w:tcW w:w="4388" w:type="dxa"/>
          </w:tcPr>
          <w:p w14:paraId="1EA89DA1" w14:textId="02F50D21" w:rsidR="002C5B7D" w:rsidRPr="00EB6705" w:rsidRDefault="002C5B7D" w:rsidP="002C5B7D">
            <w:pPr>
              <w:numPr>
                <w:ilvl w:val="0"/>
                <w:numId w:val="10"/>
              </w:numPr>
              <w:ind w:left="318"/>
              <w:contextualSpacing/>
              <w:jc w:val="both"/>
              <w:rPr>
                <w:rFonts w:ascii="Open Sans" w:hAnsi="Open Sans" w:cs="Open Sans"/>
                <w:sz w:val="20"/>
                <w:szCs w:val="20"/>
                <w:lang w:val="en-US"/>
              </w:rPr>
            </w:pPr>
            <w:r w:rsidRPr="00EB6705">
              <w:rPr>
                <w:rFonts w:ascii="Open Sans" w:hAnsi="Open Sans" w:cs="Open Sans"/>
                <w:sz w:val="20"/>
                <w:szCs w:val="20"/>
                <w:lang w:val="en-US"/>
              </w:rPr>
              <w:lastRenderedPageBreak/>
              <w:t>Should a two-year transition period for narrative reporting be permitted to assist in overcoming any implementation challenges? If not, what alternative would you propose and why?</w:t>
            </w:r>
          </w:p>
        </w:tc>
        <w:tc>
          <w:tcPr>
            <w:tcW w:w="1642" w:type="dxa"/>
          </w:tcPr>
          <w:p w14:paraId="71B03616" w14:textId="07620B19" w:rsidR="002C5B7D" w:rsidRPr="00EB6705" w:rsidRDefault="002C5B7D" w:rsidP="002C5B7D">
            <w:pPr>
              <w:rPr>
                <w:rFonts w:ascii="Open Sans" w:hAnsi="Open Sans" w:cs="Open Sans"/>
                <w:sz w:val="20"/>
                <w:szCs w:val="20"/>
                <w:lang w:val="en-US"/>
              </w:rPr>
            </w:pPr>
          </w:p>
          <w:p w14:paraId="1017CBED" w14:textId="77777777" w:rsidR="002C5B7D" w:rsidRPr="00EB6705" w:rsidRDefault="002C5B7D" w:rsidP="002C5B7D">
            <w:pPr>
              <w:rPr>
                <w:rFonts w:ascii="Open Sans" w:hAnsi="Open Sans" w:cs="Open Sans"/>
                <w:sz w:val="20"/>
                <w:szCs w:val="20"/>
                <w:lang w:val="en-US"/>
              </w:rPr>
            </w:pPr>
          </w:p>
          <w:p w14:paraId="4EB41C2D" w14:textId="77777777" w:rsidR="002C5B7D" w:rsidRPr="00EB6705" w:rsidRDefault="002C5B7D" w:rsidP="002C5B7D">
            <w:pPr>
              <w:pStyle w:val="paragraph"/>
              <w:spacing w:before="0" w:beforeAutospacing="0" w:after="0" w:afterAutospacing="0"/>
              <w:textAlignment w:val="baseline"/>
              <w:rPr>
                <w:rFonts w:ascii="Open Sans" w:hAnsi="Open Sans" w:cs="Open Sans"/>
                <w:sz w:val="20"/>
                <w:szCs w:val="20"/>
              </w:rPr>
            </w:pPr>
          </w:p>
          <w:p w14:paraId="12FF9D25" w14:textId="77777777" w:rsidR="002C5B7D" w:rsidRPr="00EB6705" w:rsidRDefault="002C5B7D" w:rsidP="002C5B7D">
            <w:pPr>
              <w:pStyle w:val="paragraph"/>
              <w:spacing w:before="0" w:beforeAutospacing="0" w:after="0" w:afterAutospacing="0"/>
              <w:textAlignment w:val="baseline"/>
              <w:rPr>
                <w:rStyle w:val="normaltextrun"/>
                <w:rFonts w:ascii="Open Sans" w:hAnsi="Open Sans" w:cs="Open Sans"/>
                <w:sz w:val="20"/>
                <w:szCs w:val="20"/>
              </w:rPr>
            </w:pPr>
          </w:p>
          <w:p w14:paraId="295146AC" w14:textId="77777777" w:rsidR="002C5B7D" w:rsidRPr="00EB6705" w:rsidRDefault="002C5B7D" w:rsidP="00907EE8">
            <w:pPr>
              <w:pStyle w:val="paragraph"/>
              <w:spacing w:before="0" w:beforeAutospacing="0" w:after="0" w:afterAutospacing="0"/>
              <w:textAlignment w:val="baseline"/>
              <w:rPr>
                <w:rFonts w:ascii="Open Sans" w:hAnsi="Open Sans" w:cs="Open Sans"/>
                <w:b/>
                <w:bCs/>
                <w:sz w:val="20"/>
                <w:szCs w:val="20"/>
                <w:lang w:val="en-US"/>
              </w:rPr>
            </w:pPr>
          </w:p>
        </w:tc>
        <w:tc>
          <w:tcPr>
            <w:tcW w:w="8282" w:type="dxa"/>
          </w:tcPr>
          <w:p w14:paraId="765FE9D2" w14:textId="14F0C0A7" w:rsidR="006B0368" w:rsidRPr="006B0368" w:rsidRDefault="006B0368" w:rsidP="006B0368">
            <w:pPr>
              <w:spacing w:after="0" w:line="240" w:lineRule="auto"/>
              <w:rPr>
                <w:rFonts w:ascii="Open Sans" w:hAnsi="Open Sans" w:cs="Open Sans"/>
                <w:b/>
                <w:bCs/>
                <w:sz w:val="20"/>
                <w:szCs w:val="20"/>
                <w:lang w:val="en-US"/>
              </w:rPr>
            </w:pPr>
            <w:r>
              <w:rPr>
                <w:rFonts w:ascii="Open Sans" w:hAnsi="Open Sans" w:cs="Open Sans"/>
                <w:b/>
                <w:bCs/>
                <w:sz w:val="20"/>
                <w:szCs w:val="20"/>
                <w:lang w:val="en-US"/>
              </w:rPr>
              <w:t>I agree.</w:t>
            </w:r>
          </w:p>
          <w:p w14:paraId="13653258" w14:textId="589A2249" w:rsidR="002C5B7D" w:rsidRPr="00EB6705" w:rsidRDefault="006B0368" w:rsidP="006B0368">
            <w:pPr>
              <w:rPr>
                <w:rFonts w:ascii="Open Sans" w:hAnsi="Open Sans" w:cs="Open Sans"/>
                <w:b/>
                <w:bCs/>
                <w:sz w:val="20"/>
                <w:szCs w:val="20"/>
                <w:lang w:val="en-US"/>
              </w:rPr>
            </w:pPr>
            <w:r w:rsidRPr="006B0368">
              <w:rPr>
                <w:rFonts w:ascii="Open Sans" w:hAnsi="Open Sans" w:cs="Open Sans"/>
                <w:b/>
                <w:bCs/>
                <w:sz w:val="20"/>
                <w:szCs w:val="20"/>
                <w:lang w:val="en-US"/>
              </w:rPr>
              <w:t>Allowing a two-year transition period for narrative reporting can be helpful in overcoming any implementation challenges that nonprofit organizations may face. The transition period can provide adequate time for organizations to adapt to the new reporting requirements, prepare for any additional disclosures, and ensure that their reporting systems are in place</w:t>
            </w:r>
          </w:p>
        </w:tc>
      </w:tr>
    </w:tbl>
    <w:p w14:paraId="27BD1E7D" w14:textId="24191466" w:rsidR="009F74AC" w:rsidRPr="00EB6705" w:rsidRDefault="009F74AC" w:rsidP="009F74AC">
      <w:pPr>
        <w:rPr>
          <w:rFonts w:ascii="Open Sans" w:hAnsi="Open Sans" w:cs="Open Sans"/>
          <w:b/>
          <w:bCs/>
          <w:sz w:val="20"/>
          <w:szCs w:val="20"/>
          <w:lang w:val="en-US"/>
        </w:rPr>
      </w:pPr>
    </w:p>
    <w:sectPr w:rsidR="009F74AC" w:rsidRPr="00EB6705" w:rsidSect="00A7789F">
      <w:headerReference w:type="default" r:id="rId15"/>
      <w:footerReference w:type="defaul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C6152" w14:textId="77777777" w:rsidR="00C501E9" w:rsidRDefault="00C501E9" w:rsidP="009F74AC">
      <w:pPr>
        <w:spacing w:after="0" w:line="240" w:lineRule="auto"/>
      </w:pPr>
      <w:r>
        <w:separator/>
      </w:r>
    </w:p>
  </w:endnote>
  <w:endnote w:type="continuationSeparator" w:id="0">
    <w:p w14:paraId="1AC88025" w14:textId="77777777" w:rsidR="00C501E9" w:rsidRDefault="00C501E9" w:rsidP="009F74AC">
      <w:pPr>
        <w:spacing w:after="0" w:line="240" w:lineRule="auto"/>
      </w:pPr>
      <w:r>
        <w:continuationSeparator/>
      </w:r>
    </w:p>
  </w:endnote>
  <w:endnote w:type="continuationNotice" w:id="1">
    <w:p w14:paraId="3854FC7A" w14:textId="77777777" w:rsidR="00C501E9" w:rsidRDefault="00C501E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5496925"/>
      <w:docPartObj>
        <w:docPartGallery w:val="Page Numbers (Bottom of Page)"/>
        <w:docPartUnique/>
      </w:docPartObj>
    </w:sdtPr>
    <w:sdtEndPr>
      <w:rPr>
        <w:noProof/>
      </w:rPr>
    </w:sdtEndPr>
    <w:sdtContent>
      <w:p w14:paraId="3954A087" w14:textId="1B49AD1E" w:rsidR="00B54007" w:rsidRDefault="00B540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3F0D5BB" w14:textId="77777777" w:rsidR="00B54007" w:rsidRDefault="00B54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AFE0C" w14:textId="77777777" w:rsidR="00C501E9" w:rsidRDefault="00C501E9" w:rsidP="009F74AC">
      <w:pPr>
        <w:spacing w:after="0" w:line="240" w:lineRule="auto"/>
      </w:pPr>
      <w:r>
        <w:separator/>
      </w:r>
    </w:p>
  </w:footnote>
  <w:footnote w:type="continuationSeparator" w:id="0">
    <w:p w14:paraId="6B954847" w14:textId="77777777" w:rsidR="00C501E9" w:rsidRDefault="00C501E9" w:rsidP="009F74AC">
      <w:pPr>
        <w:spacing w:after="0" w:line="240" w:lineRule="auto"/>
      </w:pPr>
      <w:r>
        <w:continuationSeparator/>
      </w:r>
    </w:p>
  </w:footnote>
  <w:footnote w:type="continuationNotice" w:id="1">
    <w:p w14:paraId="5A58F2F8" w14:textId="77777777" w:rsidR="00C501E9" w:rsidRDefault="00C501E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C358C" w14:textId="2F28E5C5" w:rsidR="00C74CD9" w:rsidRDefault="00C74CD9" w:rsidP="00C74CD9">
    <w:pPr>
      <w:pStyle w:val="Header"/>
      <w:jc w:val="center"/>
    </w:pPr>
    <w:r>
      <w:rPr>
        <w:noProof/>
      </w:rPr>
      <w:drawing>
        <wp:inline distT="0" distB="0" distL="0" distR="0" wp14:anchorId="4F037475" wp14:editId="17899FFC">
          <wp:extent cx="5438899" cy="1640866"/>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452581" cy="16449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B3BE2"/>
    <w:multiLevelType w:val="hybridMultilevel"/>
    <w:tmpl w:val="0B8C6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B5287"/>
    <w:multiLevelType w:val="hybridMultilevel"/>
    <w:tmpl w:val="76E6C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F627A5"/>
    <w:multiLevelType w:val="hybridMultilevel"/>
    <w:tmpl w:val="70EA22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F901991"/>
    <w:multiLevelType w:val="hybridMultilevel"/>
    <w:tmpl w:val="B354471A"/>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BCC30DE"/>
    <w:multiLevelType w:val="hybridMultilevel"/>
    <w:tmpl w:val="C1CC4BD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CA67BE4"/>
    <w:multiLevelType w:val="hybridMultilevel"/>
    <w:tmpl w:val="52CCC8F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EC546B8"/>
    <w:multiLevelType w:val="hybridMultilevel"/>
    <w:tmpl w:val="6C22AD6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FE1DF1"/>
    <w:multiLevelType w:val="hybridMultilevel"/>
    <w:tmpl w:val="D5804050"/>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A24761"/>
    <w:multiLevelType w:val="hybridMultilevel"/>
    <w:tmpl w:val="8DBE3A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D0D33EA"/>
    <w:multiLevelType w:val="hybridMultilevel"/>
    <w:tmpl w:val="875EB822"/>
    <w:lvl w:ilvl="0" w:tplc="43BE3CC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F123663"/>
    <w:multiLevelType w:val="hybridMultilevel"/>
    <w:tmpl w:val="7FB4A96A"/>
    <w:lvl w:ilvl="0" w:tplc="68F4C4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B056E6"/>
    <w:multiLevelType w:val="hybridMultilevel"/>
    <w:tmpl w:val="E3C494CC"/>
    <w:lvl w:ilvl="0" w:tplc="45B2122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383762D"/>
    <w:multiLevelType w:val="hybridMultilevel"/>
    <w:tmpl w:val="E054943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832B9E"/>
    <w:multiLevelType w:val="hybridMultilevel"/>
    <w:tmpl w:val="F80213A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A20D5A"/>
    <w:multiLevelType w:val="hybridMultilevel"/>
    <w:tmpl w:val="BA7A8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AC94E84"/>
    <w:multiLevelType w:val="hybridMultilevel"/>
    <w:tmpl w:val="C65899E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32628755">
    <w:abstractNumId w:val="6"/>
  </w:num>
  <w:num w:numId="2" w16cid:durableId="1615020081">
    <w:abstractNumId w:val="3"/>
  </w:num>
  <w:num w:numId="3" w16cid:durableId="907765302">
    <w:abstractNumId w:val="5"/>
  </w:num>
  <w:num w:numId="4" w16cid:durableId="2055502579">
    <w:abstractNumId w:val="13"/>
  </w:num>
  <w:num w:numId="5" w16cid:durableId="898127077">
    <w:abstractNumId w:val="4"/>
  </w:num>
  <w:num w:numId="6" w16cid:durableId="1521551843">
    <w:abstractNumId w:val="15"/>
  </w:num>
  <w:num w:numId="7" w16cid:durableId="2138642100">
    <w:abstractNumId w:val="12"/>
  </w:num>
  <w:num w:numId="8" w16cid:durableId="208759530">
    <w:abstractNumId w:val="10"/>
  </w:num>
  <w:num w:numId="9" w16cid:durableId="1065496029">
    <w:abstractNumId w:val="8"/>
  </w:num>
  <w:num w:numId="10" w16cid:durableId="179127391">
    <w:abstractNumId w:val="11"/>
  </w:num>
  <w:num w:numId="11" w16cid:durableId="1167088887">
    <w:abstractNumId w:val="2"/>
  </w:num>
  <w:num w:numId="12" w16cid:durableId="1457068406">
    <w:abstractNumId w:val="7"/>
  </w:num>
  <w:num w:numId="13" w16cid:durableId="1367288369">
    <w:abstractNumId w:val="9"/>
  </w:num>
  <w:num w:numId="14" w16cid:durableId="994183473">
    <w:abstractNumId w:val="1"/>
  </w:num>
  <w:num w:numId="15" w16cid:durableId="979654559">
    <w:abstractNumId w:val="14"/>
  </w:num>
  <w:num w:numId="16" w16cid:durableId="4733744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4AC"/>
    <w:rsid w:val="00001C0C"/>
    <w:rsid w:val="00010435"/>
    <w:rsid w:val="00021FD9"/>
    <w:rsid w:val="00023210"/>
    <w:rsid w:val="0002746A"/>
    <w:rsid w:val="00032CDB"/>
    <w:rsid w:val="000419A1"/>
    <w:rsid w:val="00046D9C"/>
    <w:rsid w:val="000554EC"/>
    <w:rsid w:val="00057570"/>
    <w:rsid w:val="0007287A"/>
    <w:rsid w:val="00080D8D"/>
    <w:rsid w:val="00082C3C"/>
    <w:rsid w:val="000A4EAF"/>
    <w:rsid w:val="000A6348"/>
    <w:rsid w:val="000A7174"/>
    <w:rsid w:val="000B0C37"/>
    <w:rsid w:val="000B1B88"/>
    <w:rsid w:val="000B6DE4"/>
    <w:rsid w:val="000C07D4"/>
    <w:rsid w:val="000C4E37"/>
    <w:rsid w:val="000F7A25"/>
    <w:rsid w:val="001211DC"/>
    <w:rsid w:val="001255FA"/>
    <w:rsid w:val="00126569"/>
    <w:rsid w:val="00181523"/>
    <w:rsid w:val="0018299E"/>
    <w:rsid w:val="0018792C"/>
    <w:rsid w:val="001948B2"/>
    <w:rsid w:val="001A12FB"/>
    <w:rsid w:val="001A4180"/>
    <w:rsid w:val="001A5D87"/>
    <w:rsid w:val="001A7FEC"/>
    <w:rsid w:val="001B6E16"/>
    <w:rsid w:val="001C3A48"/>
    <w:rsid w:val="001D2FA7"/>
    <w:rsid w:val="001E04DA"/>
    <w:rsid w:val="001F45E4"/>
    <w:rsid w:val="0020106B"/>
    <w:rsid w:val="0020260D"/>
    <w:rsid w:val="00210458"/>
    <w:rsid w:val="00230842"/>
    <w:rsid w:val="002322C4"/>
    <w:rsid w:val="002379AC"/>
    <w:rsid w:val="002414E0"/>
    <w:rsid w:val="00247337"/>
    <w:rsid w:val="002538DD"/>
    <w:rsid w:val="00292B2C"/>
    <w:rsid w:val="00297E2C"/>
    <w:rsid w:val="002A167D"/>
    <w:rsid w:val="002B6584"/>
    <w:rsid w:val="002C0C3F"/>
    <w:rsid w:val="002C5B7D"/>
    <w:rsid w:val="002D3E58"/>
    <w:rsid w:val="002E16CB"/>
    <w:rsid w:val="002E4F95"/>
    <w:rsid w:val="00320F61"/>
    <w:rsid w:val="00326516"/>
    <w:rsid w:val="003325FA"/>
    <w:rsid w:val="00336705"/>
    <w:rsid w:val="0033756F"/>
    <w:rsid w:val="00354A3A"/>
    <w:rsid w:val="003745FB"/>
    <w:rsid w:val="003755E7"/>
    <w:rsid w:val="003939BC"/>
    <w:rsid w:val="003A0428"/>
    <w:rsid w:val="003A11E8"/>
    <w:rsid w:val="003A1EEF"/>
    <w:rsid w:val="003B33EC"/>
    <w:rsid w:val="003C7B7A"/>
    <w:rsid w:val="003E10EA"/>
    <w:rsid w:val="00413E15"/>
    <w:rsid w:val="00417841"/>
    <w:rsid w:val="0043256A"/>
    <w:rsid w:val="004437B6"/>
    <w:rsid w:val="004441A6"/>
    <w:rsid w:val="00463CE5"/>
    <w:rsid w:val="004759D7"/>
    <w:rsid w:val="00480EB8"/>
    <w:rsid w:val="00484CCF"/>
    <w:rsid w:val="004933C9"/>
    <w:rsid w:val="004A3A1F"/>
    <w:rsid w:val="004E764D"/>
    <w:rsid w:val="00512D54"/>
    <w:rsid w:val="00515388"/>
    <w:rsid w:val="00522012"/>
    <w:rsid w:val="005247D7"/>
    <w:rsid w:val="005266FA"/>
    <w:rsid w:val="0053637E"/>
    <w:rsid w:val="00546090"/>
    <w:rsid w:val="0054631C"/>
    <w:rsid w:val="005476F2"/>
    <w:rsid w:val="00551FD4"/>
    <w:rsid w:val="0056475E"/>
    <w:rsid w:val="005A718A"/>
    <w:rsid w:val="005B3F30"/>
    <w:rsid w:val="005B6CC3"/>
    <w:rsid w:val="005C792B"/>
    <w:rsid w:val="005D2FF0"/>
    <w:rsid w:val="005E6190"/>
    <w:rsid w:val="005F18AF"/>
    <w:rsid w:val="005F2F75"/>
    <w:rsid w:val="00611507"/>
    <w:rsid w:val="00621FB5"/>
    <w:rsid w:val="00623B8E"/>
    <w:rsid w:val="006463FF"/>
    <w:rsid w:val="00651710"/>
    <w:rsid w:val="00665030"/>
    <w:rsid w:val="00675790"/>
    <w:rsid w:val="0068267D"/>
    <w:rsid w:val="00692087"/>
    <w:rsid w:val="00694053"/>
    <w:rsid w:val="00696DC5"/>
    <w:rsid w:val="006A4A3D"/>
    <w:rsid w:val="006A4C7A"/>
    <w:rsid w:val="006B0368"/>
    <w:rsid w:val="006B6418"/>
    <w:rsid w:val="006C21F6"/>
    <w:rsid w:val="006C52E0"/>
    <w:rsid w:val="006C5BCC"/>
    <w:rsid w:val="006D3B0D"/>
    <w:rsid w:val="0070517A"/>
    <w:rsid w:val="007076A7"/>
    <w:rsid w:val="00710CE2"/>
    <w:rsid w:val="00713C32"/>
    <w:rsid w:val="007279C0"/>
    <w:rsid w:val="007370DD"/>
    <w:rsid w:val="0077222F"/>
    <w:rsid w:val="00790FFE"/>
    <w:rsid w:val="007912AA"/>
    <w:rsid w:val="00791E3A"/>
    <w:rsid w:val="007953CE"/>
    <w:rsid w:val="0079758C"/>
    <w:rsid w:val="007A0550"/>
    <w:rsid w:val="007A3859"/>
    <w:rsid w:val="007A557C"/>
    <w:rsid w:val="007B3A98"/>
    <w:rsid w:val="007B580B"/>
    <w:rsid w:val="007D27F2"/>
    <w:rsid w:val="007F48A5"/>
    <w:rsid w:val="0080195C"/>
    <w:rsid w:val="008040ED"/>
    <w:rsid w:val="00812CA9"/>
    <w:rsid w:val="008137C0"/>
    <w:rsid w:val="00821B3D"/>
    <w:rsid w:val="00826B08"/>
    <w:rsid w:val="00841B58"/>
    <w:rsid w:val="00850BFE"/>
    <w:rsid w:val="00860251"/>
    <w:rsid w:val="00865ACC"/>
    <w:rsid w:val="00870B8E"/>
    <w:rsid w:val="00876D53"/>
    <w:rsid w:val="008A350D"/>
    <w:rsid w:val="008C6B40"/>
    <w:rsid w:val="008C76B2"/>
    <w:rsid w:val="00907EE8"/>
    <w:rsid w:val="00925D37"/>
    <w:rsid w:val="009313BE"/>
    <w:rsid w:val="00931959"/>
    <w:rsid w:val="009340E3"/>
    <w:rsid w:val="00943505"/>
    <w:rsid w:val="00947E53"/>
    <w:rsid w:val="0095564D"/>
    <w:rsid w:val="00962E82"/>
    <w:rsid w:val="00973D7F"/>
    <w:rsid w:val="00993FE3"/>
    <w:rsid w:val="0099616F"/>
    <w:rsid w:val="00997746"/>
    <w:rsid w:val="009A11AA"/>
    <w:rsid w:val="009A5255"/>
    <w:rsid w:val="009B0BE0"/>
    <w:rsid w:val="009B3349"/>
    <w:rsid w:val="009C5079"/>
    <w:rsid w:val="009D2751"/>
    <w:rsid w:val="009D5588"/>
    <w:rsid w:val="009D56E6"/>
    <w:rsid w:val="009D7C93"/>
    <w:rsid w:val="009F74AC"/>
    <w:rsid w:val="00A039B2"/>
    <w:rsid w:val="00A07D43"/>
    <w:rsid w:val="00A15E58"/>
    <w:rsid w:val="00A17864"/>
    <w:rsid w:val="00A22952"/>
    <w:rsid w:val="00A276B0"/>
    <w:rsid w:val="00A30143"/>
    <w:rsid w:val="00A5651A"/>
    <w:rsid w:val="00A60258"/>
    <w:rsid w:val="00A63109"/>
    <w:rsid w:val="00A63EF0"/>
    <w:rsid w:val="00A668F6"/>
    <w:rsid w:val="00A770F0"/>
    <w:rsid w:val="00A7789F"/>
    <w:rsid w:val="00A81C55"/>
    <w:rsid w:val="00A824AB"/>
    <w:rsid w:val="00A96E23"/>
    <w:rsid w:val="00A97EFD"/>
    <w:rsid w:val="00AB5BDD"/>
    <w:rsid w:val="00AC4F2A"/>
    <w:rsid w:val="00AC6610"/>
    <w:rsid w:val="00AD01FF"/>
    <w:rsid w:val="00B14710"/>
    <w:rsid w:val="00B21DEC"/>
    <w:rsid w:val="00B258B3"/>
    <w:rsid w:val="00B471E4"/>
    <w:rsid w:val="00B54007"/>
    <w:rsid w:val="00B653D9"/>
    <w:rsid w:val="00B738D5"/>
    <w:rsid w:val="00B91FEA"/>
    <w:rsid w:val="00BA1536"/>
    <w:rsid w:val="00BA2063"/>
    <w:rsid w:val="00BA32F9"/>
    <w:rsid w:val="00BD09CA"/>
    <w:rsid w:val="00BE132D"/>
    <w:rsid w:val="00BF437E"/>
    <w:rsid w:val="00BF6FEA"/>
    <w:rsid w:val="00C3346C"/>
    <w:rsid w:val="00C340C6"/>
    <w:rsid w:val="00C448D7"/>
    <w:rsid w:val="00C46F27"/>
    <w:rsid w:val="00C501E9"/>
    <w:rsid w:val="00C5292F"/>
    <w:rsid w:val="00C66202"/>
    <w:rsid w:val="00C70D93"/>
    <w:rsid w:val="00C70E46"/>
    <w:rsid w:val="00C74CD9"/>
    <w:rsid w:val="00C77881"/>
    <w:rsid w:val="00C8003A"/>
    <w:rsid w:val="00C806B8"/>
    <w:rsid w:val="00C95766"/>
    <w:rsid w:val="00CA5E81"/>
    <w:rsid w:val="00CA66E2"/>
    <w:rsid w:val="00CC2D7B"/>
    <w:rsid w:val="00CC7FF9"/>
    <w:rsid w:val="00CD17DD"/>
    <w:rsid w:val="00CE1CA8"/>
    <w:rsid w:val="00D01FDA"/>
    <w:rsid w:val="00D02400"/>
    <w:rsid w:val="00D105A1"/>
    <w:rsid w:val="00D140B0"/>
    <w:rsid w:val="00D170DB"/>
    <w:rsid w:val="00D1710E"/>
    <w:rsid w:val="00D34209"/>
    <w:rsid w:val="00D44BE7"/>
    <w:rsid w:val="00D60D12"/>
    <w:rsid w:val="00D64F48"/>
    <w:rsid w:val="00D672A7"/>
    <w:rsid w:val="00D71F58"/>
    <w:rsid w:val="00D8539B"/>
    <w:rsid w:val="00D90216"/>
    <w:rsid w:val="00DA5B5F"/>
    <w:rsid w:val="00DB1FA3"/>
    <w:rsid w:val="00DB7739"/>
    <w:rsid w:val="00DC3687"/>
    <w:rsid w:val="00DD6B4E"/>
    <w:rsid w:val="00DF47D7"/>
    <w:rsid w:val="00E0347C"/>
    <w:rsid w:val="00E162A0"/>
    <w:rsid w:val="00E162AE"/>
    <w:rsid w:val="00E201D7"/>
    <w:rsid w:val="00E34C92"/>
    <w:rsid w:val="00E36F6E"/>
    <w:rsid w:val="00E467F5"/>
    <w:rsid w:val="00E4681B"/>
    <w:rsid w:val="00E60611"/>
    <w:rsid w:val="00E628A8"/>
    <w:rsid w:val="00E63126"/>
    <w:rsid w:val="00E71959"/>
    <w:rsid w:val="00E81315"/>
    <w:rsid w:val="00E97B55"/>
    <w:rsid w:val="00EA3878"/>
    <w:rsid w:val="00EB6705"/>
    <w:rsid w:val="00EB78C2"/>
    <w:rsid w:val="00EC26EB"/>
    <w:rsid w:val="00EE7BF3"/>
    <w:rsid w:val="00EF110B"/>
    <w:rsid w:val="00F14452"/>
    <w:rsid w:val="00F24C90"/>
    <w:rsid w:val="00F3234F"/>
    <w:rsid w:val="00F432A0"/>
    <w:rsid w:val="00F47AC9"/>
    <w:rsid w:val="00F6667F"/>
    <w:rsid w:val="00F740AA"/>
    <w:rsid w:val="00F86A59"/>
    <w:rsid w:val="00F9105F"/>
    <w:rsid w:val="00FB43E6"/>
    <w:rsid w:val="00FB6CC9"/>
    <w:rsid w:val="00FC5639"/>
    <w:rsid w:val="00FC5E2D"/>
    <w:rsid w:val="00FD06CA"/>
    <w:rsid w:val="00FD28E2"/>
    <w:rsid w:val="00FD39F7"/>
    <w:rsid w:val="00FD5DC8"/>
    <w:rsid w:val="00FE02D5"/>
    <w:rsid w:val="00FE20EA"/>
    <w:rsid w:val="1C9DF2AE"/>
    <w:rsid w:val="4B918687"/>
    <w:rsid w:val="570CD81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4E6D43"/>
  <w15:chartTrackingRefBased/>
  <w15:docId w15:val="{5271EA6C-8732-4EAC-A123-AECE23543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9F74A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F74AC"/>
    <w:rPr>
      <w:sz w:val="20"/>
      <w:szCs w:val="20"/>
    </w:rPr>
  </w:style>
  <w:style w:type="paragraph" w:styleId="CommentText">
    <w:name w:val="annotation text"/>
    <w:basedOn w:val="Normal"/>
    <w:link w:val="CommentTextChar"/>
    <w:uiPriority w:val="99"/>
    <w:unhideWhenUsed/>
    <w:rsid w:val="009F74AC"/>
    <w:pPr>
      <w:spacing w:line="240" w:lineRule="auto"/>
    </w:pPr>
    <w:rPr>
      <w:sz w:val="20"/>
      <w:szCs w:val="20"/>
    </w:rPr>
  </w:style>
  <w:style w:type="character" w:customStyle="1" w:styleId="CommentTextChar">
    <w:name w:val="Comment Text Char"/>
    <w:basedOn w:val="DefaultParagraphFont"/>
    <w:link w:val="CommentText"/>
    <w:uiPriority w:val="99"/>
    <w:rsid w:val="009F74AC"/>
    <w:rPr>
      <w:sz w:val="20"/>
      <w:szCs w:val="20"/>
    </w:rPr>
  </w:style>
  <w:style w:type="character" w:styleId="CommentReference">
    <w:name w:val="annotation reference"/>
    <w:basedOn w:val="DefaultParagraphFont"/>
    <w:uiPriority w:val="99"/>
    <w:semiHidden/>
    <w:unhideWhenUsed/>
    <w:rsid w:val="009F74AC"/>
    <w:rPr>
      <w:sz w:val="16"/>
      <w:szCs w:val="16"/>
    </w:rPr>
  </w:style>
  <w:style w:type="character" w:styleId="FootnoteReference">
    <w:name w:val="footnote reference"/>
    <w:uiPriority w:val="99"/>
    <w:unhideWhenUsed/>
    <w:rsid w:val="009F74AC"/>
    <w:rPr>
      <w:vertAlign w:val="superscript"/>
    </w:rPr>
  </w:style>
  <w:style w:type="character" w:styleId="Hyperlink">
    <w:name w:val="Hyperlink"/>
    <w:basedOn w:val="DefaultParagraphFont"/>
    <w:uiPriority w:val="99"/>
    <w:unhideWhenUsed/>
    <w:rsid w:val="00C3346C"/>
    <w:rPr>
      <w:color w:val="0563C1" w:themeColor="hyperlink"/>
      <w:u w:val="single"/>
    </w:rPr>
  </w:style>
  <w:style w:type="character" w:styleId="UnresolvedMention">
    <w:name w:val="Unresolved Mention"/>
    <w:basedOn w:val="DefaultParagraphFont"/>
    <w:uiPriority w:val="99"/>
    <w:semiHidden/>
    <w:unhideWhenUsed/>
    <w:rsid w:val="00C3346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E81315"/>
    <w:rPr>
      <w:b/>
      <w:bCs/>
    </w:rPr>
  </w:style>
  <w:style w:type="character" w:customStyle="1" w:styleId="CommentSubjectChar">
    <w:name w:val="Comment Subject Char"/>
    <w:basedOn w:val="CommentTextChar"/>
    <w:link w:val="CommentSubject"/>
    <w:uiPriority w:val="99"/>
    <w:semiHidden/>
    <w:rsid w:val="00E81315"/>
    <w:rPr>
      <w:b/>
      <w:bCs/>
      <w:sz w:val="20"/>
      <w:szCs w:val="20"/>
    </w:rPr>
  </w:style>
  <w:style w:type="character" w:styleId="Mention">
    <w:name w:val="Mention"/>
    <w:basedOn w:val="DefaultParagraphFont"/>
    <w:uiPriority w:val="99"/>
    <w:unhideWhenUsed/>
    <w:rsid w:val="00E81315"/>
    <w:rPr>
      <w:color w:val="2B579A"/>
      <w:shd w:val="clear" w:color="auto" w:fill="E1DFDD"/>
    </w:rPr>
  </w:style>
  <w:style w:type="paragraph" w:styleId="Header">
    <w:name w:val="header"/>
    <w:basedOn w:val="Normal"/>
    <w:link w:val="HeaderChar"/>
    <w:uiPriority w:val="99"/>
    <w:unhideWhenUsed/>
    <w:rsid w:val="00021F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1FD9"/>
  </w:style>
  <w:style w:type="paragraph" w:styleId="Footer">
    <w:name w:val="footer"/>
    <w:basedOn w:val="Normal"/>
    <w:link w:val="FooterChar"/>
    <w:uiPriority w:val="99"/>
    <w:unhideWhenUsed/>
    <w:rsid w:val="00021F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1FD9"/>
  </w:style>
  <w:style w:type="table" w:styleId="TableGrid">
    <w:name w:val="Table Grid"/>
    <w:basedOn w:val="TableNormal"/>
    <w:uiPriority w:val="39"/>
    <w:rsid w:val="008019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0195C"/>
    <w:pPr>
      <w:ind w:left="720"/>
      <w:contextualSpacing/>
    </w:pPr>
  </w:style>
  <w:style w:type="paragraph" w:customStyle="1" w:styleId="paragraph">
    <w:name w:val="paragraph"/>
    <w:basedOn w:val="Normal"/>
    <w:rsid w:val="00CE1C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CE1CA8"/>
  </w:style>
  <w:style w:type="character" w:customStyle="1" w:styleId="eop">
    <w:name w:val="eop"/>
    <w:basedOn w:val="DefaultParagraphFont"/>
    <w:rsid w:val="00CE1CA8"/>
  </w:style>
  <w:style w:type="paragraph" w:styleId="Revision">
    <w:name w:val="Revision"/>
    <w:hidden/>
    <w:uiPriority w:val="99"/>
    <w:semiHidden/>
    <w:rsid w:val="00E4681B"/>
    <w:pPr>
      <w:spacing w:after="0" w:line="240" w:lineRule="auto"/>
    </w:pPr>
  </w:style>
  <w:style w:type="paragraph" w:customStyle="1" w:styleId="TableParagraph">
    <w:name w:val="Table Paragraph"/>
    <w:basedOn w:val="Normal"/>
    <w:uiPriority w:val="1"/>
    <w:qFormat/>
    <w:rsid w:val="00B14710"/>
    <w:pPr>
      <w:widowControl w:val="0"/>
      <w:autoSpaceDE w:val="0"/>
      <w:autoSpaceDN w:val="0"/>
      <w:spacing w:after="0" w:line="240" w:lineRule="auto"/>
      <w:ind w:left="139"/>
    </w:pPr>
    <w:rPr>
      <w:rFonts w:ascii="Arial" w:eastAsia="Arial" w:hAnsi="Arial" w:cs="Arial"/>
      <w:lang w:val="en-US"/>
    </w:rPr>
  </w:style>
  <w:style w:type="table" w:customStyle="1" w:styleId="TableGrid1">
    <w:name w:val="Table Grid1"/>
    <w:basedOn w:val="TableNormal"/>
    <w:next w:val="TableGrid"/>
    <w:uiPriority w:val="39"/>
    <w:rsid w:val="006C21F6"/>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00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ifr4npo.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fr4npo@cipfa.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ifr4npo.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fr4npo.org/ed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IFR4NPO@cipf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A4F794E8439346B80CFBB210467B34" ma:contentTypeVersion="8" ma:contentTypeDescription="Create a new document." ma:contentTypeScope="" ma:versionID="54da0b3ecc6f50c1c9c675fda4f570bf">
  <xsd:schema xmlns:xsd="http://www.w3.org/2001/XMLSchema" xmlns:xs="http://www.w3.org/2001/XMLSchema" xmlns:p="http://schemas.microsoft.com/office/2006/metadata/properties" xmlns:ns2="b7584fe8-4a30-4c7d-b16e-dfa179c11f33" xmlns:ns3="2460b615-f756-442d-ac1b-4eb87ea6a592" targetNamespace="http://schemas.microsoft.com/office/2006/metadata/properties" ma:root="true" ma:fieldsID="1ca2535bae5c3dc7bb637f1553cfbd87" ns2:_="" ns3:_="">
    <xsd:import namespace="b7584fe8-4a30-4c7d-b16e-dfa179c11f33"/>
    <xsd:import namespace="2460b615-f756-442d-ac1b-4eb87ea6a5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584fe8-4a30-4c7d-b16e-dfa179c11f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60b615-f756-442d-ac1b-4eb87ea6a5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9802D99-041F-47FF-918E-314FFB2E85D5}">
  <ds:schemaRefs>
    <ds:schemaRef ds:uri="http://schemas.microsoft.com/sharepoint/v3/contenttype/forms"/>
  </ds:schemaRefs>
</ds:datastoreItem>
</file>

<file path=customXml/itemProps2.xml><?xml version="1.0" encoding="utf-8"?>
<ds:datastoreItem xmlns:ds="http://schemas.openxmlformats.org/officeDocument/2006/customXml" ds:itemID="{527F7378-0CCB-43BF-91AD-ED71491BFFB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9288841-B8A9-4459-86EF-4E9D1B679E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584fe8-4a30-4c7d-b16e-dfa179c11f33"/>
    <ds:schemaRef ds:uri="2460b615-f756-442d-ac1b-4eb87ea6a5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705</TotalTime>
  <Pages>20</Pages>
  <Words>4613</Words>
  <Characters>24778</Characters>
  <Application>Microsoft Office Word</Application>
  <DocSecurity>0</DocSecurity>
  <Lines>991</Lines>
  <Paragraphs>381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Sanderson, Karen</dc:creator>
  <cp:keywords/>
  <dc:description/>
  <cp:lastModifiedBy>User</cp:lastModifiedBy>
  <cp:revision>5</cp:revision>
  <dcterms:created xsi:type="dcterms:W3CDTF">2022-11-18T22:25:00Z</dcterms:created>
  <dcterms:modified xsi:type="dcterms:W3CDTF">2023-03-30T18:22:00Z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0x01010095A4F794E8439346B80CFBB210467B34</vt:lpwstr>
  </property>
  <property fmtid="{D5CDD505-2E9C-101B-9397-08002B2CF9AE}" pid="3" name="GrammarlyDocumentId">
    <vt:lpwstr>1c6e2f0d25e96f3a1ec7263e6e7dc7ff23034ed277e65bf19eb22f1c88109b54</vt:lpwstr>
  </property>
</Properties>
</file>