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6BB6800B" w:rsidR="00F6667F" w:rsidRPr="00EB6705" w:rsidRDefault="00CD17DD">
            <w:pPr>
              <w:rPr>
                <w:rFonts w:ascii="Open Sans" w:hAnsi="Open Sans" w:cs="Open Sans"/>
                <w:sz w:val="20"/>
                <w:szCs w:val="20"/>
              </w:rPr>
            </w:pPr>
            <w:r>
              <w:rPr>
                <w:rFonts w:ascii="Open Sans" w:hAnsi="Open Sans" w:cs="Open Sans"/>
                <w:sz w:val="20"/>
                <w:szCs w:val="20"/>
              </w:rPr>
              <w:t>Mohamad Nour</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302DF1EE" w:rsidR="00F6667F" w:rsidRPr="00EB6705" w:rsidRDefault="00CD17DD">
            <w:pPr>
              <w:rPr>
                <w:rFonts w:ascii="Open Sans" w:hAnsi="Open Sans" w:cs="Open Sans"/>
                <w:sz w:val="20"/>
                <w:szCs w:val="20"/>
              </w:rPr>
            </w:pPr>
            <w:r>
              <w:rPr>
                <w:rFonts w:ascii="Open Sans" w:hAnsi="Open Sans" w:cs="Open Sans"/>
                <w:sz w:val="20"/>
                <w:szCs w:val="20"/>
              </w:rPr>
              <w:t>IhsanRD – Syrian Forum</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1FD270C2" w:rsidR="00DB7739" w:rsidRPr="00EB6705" w:rsidRDefault="00CD17DD">
            <w:pPr>
              <w:rPr>
                <w:rFonts w:ascii="Open Sans" w:hAnsi="Open Sans" w:cs="Open Sans"/>
                <w:sz w:val="20"/>
                <w:szCs w:val="20"/>
              </w:rPr>
            </w:pPr>
            <w:r>
              <w:rPr>
                <w:rFonts w:ascii="Open Sans" w:hAnsi="Open Sans" w:cs="Open Sans"/>
                <w:sz w:val="20"/>
                <w:szCs w:val="20"/>
              </w:rPr>
              <w:t>Wati</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77A1EBAD" w:rsidR="00DB7739" w:rsidRPr="00EB6705" w:rsidRDefault="00CD17DD">
            <w:pPr>
              <w:rPr>
                <w:rFonts w:ascii="Open Sans" w:hAnsi="Open Sans" w:cs="Open Sans"/>
                <w:sz w:val="20"/>
                <w:szCs w:val="20"/>
              </w:rPr>
            </w:pPr>
            <w:r w:rsidRPr="00BA2063">
              <w:rPr>
                <w:rFonts w:ascii="Open Sans" w:hAnsi="Open Sans" w:cs="Open Sans"/>
                <w:sz w:val="20"/>
                <w:szCs w:val="20"/>
              </w:rPr>
              <w:t>on behalf of my organisation</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4BA12958" w:rsidR="000C4E37" w:rsidRDefault="00CD17DD" w:rsidP="000C4E37">
            <w:pPr>
              <w:rPr>
                <w:rFonts w:ascii="Open Sans" w:hAnsi="Open Sans" w:cs="Open Sans"/>
                <w:sz w:val="20"/>
                <w:szCs w:val="20"/>
              </w:rPr>
            </w:pPr>
            <w:r>
              <w:rPr>
                <w:rFonts w:ascii="Open Sans" w:hAnsi="Open Sans" w:cs="Open Sans"/>
                <w:sz w:val="20"/>
                <w:szCs w:val="20"/>
              </w:rPr>
              <w:t>nwati@ihsanrd.org</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7E68B775" w:rsidR="000C4E37" w:rsidRPr="00EB6705" w:rsidRDefault="00CD17DD" w:rsidP="000C4E37">
            <w:pPr>
              <w:rPr>
                <w:rFonts w:ascii="Open Sans" w:hAnsi="Open Sans" w:cs="Open Sans"/>
                <w:sz w:val="20"/>
                <w:szCs w:val="20"/>
              </w:rPr>
            </w:pPr>
            <w:r>
              <w:rPr>
                <w:rFonts w:ascii="Open Sans" w:hAnsi="Open Sans" w:cs="Open Sans"/>
                <w:sz w:val="20"/>
                <w:szCs w:val="20"/>
              </w:rPr>
              <w:t>Turkey</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7BA80D80" w:rsidR="000C4E37" w:rsidRPr="00EB6705" w:rsidRDefault="00CD17DD" w:rsidP="000C4E37">
            <w:pPr>
              <w:rPr>
                <w:rFonts w:ascii="Open Sans" w:hAnsi="Open Sans" w:cs="Open Sans"/>
                <w:sz w:val="20"/>
                <w:szCs w:val="20"/>
              </w:rPr>
            </w:pPr>
            <w:r>
              <w:rPr>
                <w:rFonts w:ascii="Open Sans" w:hAnsi="Open Sans" w:cs="Open Sans"/>
                <w:sz w:val="20"/>
                <w:szCs w:val="20"/>
              </w:rPr>
              <w:t>Finance Manager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563666F9" w14:textId="77777777" w:rsidR="00CD17DD" w:rsidRPr="00BA2063" w:rsidRDefault="00CD17DD" w:rsidP="00CD17D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68DFF5E" w14:textId="77777777" w:rsidR="00CD17DD" w:rsidRPr="00BA2063" w:rsidRDefault="00CD17DD" w:rsidP="00CD17D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08AB3BB" w14:textId="77777777" w:rsidR="00CD17DD" w:rsidRPr="00BA2063" w:rsidRDefault="00CD17DD" w:rsidP="00CD17D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141DFAB5" w14:textId="77777777" w:rsidR="00CD17DD" w:rsidRPr="00BA2063" w:rsidRDefault="00CD17DD" w:rsidP="00CD17D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6FD12D4B" w14:textId="77777777" w:rsidR="00CD17DD" w:rsidRPr="00BA2063" w:rsidRDefault="00CD17DD" w:rsidP="00CD17D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46C378B4" w14:textId="448AB022" w:rsidR="00CD17DD" w:rsidRPr="00BA2063" w:rsidRDefault="00CD17DD" w:rsidP="00CD17DD">
            <w:pPr>
              <w:pStyle w:val="ListParagraph"/>
              <w:rPr>
                <w:rFonts w:ascii="Open Sans" w:hAnsi="Open Sans" w:cs="Open Sans"/>
                <w:b/>
                <w:bCs/>
                <w:sz w:val="20"/>
                <w:szCs w:val="20"/>
              </w:rPr>
            </w:pPr>
          </w:p>
          <w:p w14:paraId="35AE1A56" w14:textId="4A811CB0" w:rsidR="000C4E37" w:rsidRPr="00EB6705" w:rsidRDefault="000C4E37" w:rsidP="000C4E37">
            <w:pPr>
              <w:rPr>
                <w:rFonts w:ascii="Open Sans" w:hAnsi="Open Sans" w:cs="Open Sans"/>
                <w:sz w:val="20"/>
                <w:szCs w:val="20"/>
              </w:rPr>
            </w:pP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77777777" w:rsidR="006C21F6" w:rsidRPr="006C21F6" w:rsidRDefault="006C21F6" w:rsidP="006C21F6">
            <w:pPr>
              <w:rPr>
                <w:rFonts w:ascii="Open Sans" w:hAnsi="Open Sans" w:cs="Open Sans"/>
                <w:bCs/>
                <w:color w:val="000000"/>
                <w:sz w:val="20"/>
                <w:szCs w:val="20"/>
              </w:rPr>
            </w:pPr>
            <w:r w:rsidRPr="00CD17DD">
              <w:rPr>
                <w:rFonts w:ascii="Open Sans" w:hAnsi="Open Sans" w:cs="Open Sans"/>
                <w:bCs/>
                <w:color w:val="000000"/>
                <w:sz w:val="20"/>
                <w:szCs w:val="20"/>
                <w:highlight w:val="yellow"/>
              </w:rPr>
              <w:t>Agree</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FAF77D1" w14:textId="77777777" w:rsidR="00CD17DD" w:rsidRPr="00CD17DD" w:rsidRDefault="00CD17DD" w:rsidP="00CD17DD">
            <w:pPr>
              <w:rPr>
                <w:rFonts w:ascii="Open Sans" w:hAnsi="Open Sans" w:cs="Open Sans"/>
                <w:b/>
                <w:bCs/>
                <w:sz w:val="20"/>
                <w:szCs w:val="20"/>
                <w:lang w:val="en-US"/>
              </w:rPr>
            </w:pPr>
            <w:r w:rsidRPr="00CD17DD">
              <w:rPr>
                <w:rFonts w:ascii="Open Sans" w:hAnsi="Open Sans" w:cs="Open Sans"/>
                <w:b/>
                <w:bCs/>
                <w:sz w:val="20"/>
                <w:szCs w:val="20"/>
                <w:lang w:val="en-US"/>
              </w:rPr>
              <w:t>Overall, the structure of INPAG is helpful as it provides a clear set of guidelines for non-profit organizations to follow in their financial reporting. However, there is always room for improvement, and some suggestions for enhancing the effectiveness of INPAG are:</w:t>
            </w:r>
          </w:p>
          <w:p w14:paraId="6994839C" w14:textId="77777777" w:rsidR="00CD17DD" w:rsidRPr="00CD17DD" w:rsidRDefault="00CD17DD" w:rsidP="00CD17DD">
            <w:pPr>
              <w:rPr>
                <w:rFonts w:ascii="Open Sans" w:hAnsi="Open Sans" w:cs="Open Sans"/>
                <w:b/>
                <w:bCs/>
                <w:sz w:val="20"/>
                <w:szCs w:val="20"/>
                <w:lang w:val="en-US"/>
              </w:rPr>
            </w:pPr>
          </w:p>
          <w:p w14:paraId="0189ED17" w14:textId="77777777" w:rsidR="00CD17DD" w:rsidRPr="00CD17DD" w:rsidRDefault="00CD17DD" w:rsidP="00CD17DD">
            <w:pPr>
              <w:rPr>
                <w:rFonts w:ascii="Open Sans" w:hAnsi="Open Sans" w:cs="Open Sans"/>
                <w:b/>
                <w:bCs/>
                <w:sz w:val="20"/>
                <w:szCs w:val="20"/>
                <w:lang w:val="en-US"/>
              </w:rPr>
            </w:pPr>
            <w:r w:rsidRPr="00CD17DD">
              <w:rPr>
                <w:rFonts w:ascii="Open Sans" w:hAnsi="Open Sans" w:cs="Open Sans"/>
                <w:b/>
                <w:bCs/>
                <w:sz w:val="20"/>
                <w:szCs w:val="20"/>
                <w:lang w:val="en-US"/>
              </w:rPr>
              <w:t>Simplification: The INPAG structure can be simplified to make it more accessible to non-profit organizations of all sizes, including those with limited financial resources. The guidelines can be made more concise and presented in a manner that is easy to understand and implement.</w:t>
            </w:r>
          </w:p>
          <w:p w14:paraId="235930AC" w14:textId="77777777" w:rsidR="00CD17DD" w:rsidRPr="00CD17DD" w:rsidRDefault="00CD17DD" w:rsidP="00CD17DD">
            <w:pPr>
              <w:rPr>
                <w:rFonts w:ascii="Open Sans" w:hAnsi="Open Sans" w:cs="Open Sans"/>
                <w:b/>
                <w:bCs/>
                <w:sz w:val="20"/>
                <w:szCs w:val="20"/>
                <w:lang w:val="en-US"/>
              </w:rPr>
            </w:pPr>
          </w:p>
          <w:p w14:paraId="2FACFB7F" w14:textId="77777777" w:rsidR="00CD17DD" w:rsidRPr="00CD17DD" w:rsidRDefault="00CD17DD" w:rsidP="00CD17DD">
            <w:pPr>
              <w:rPr>
                <w:rFonts w:ascii="Open Sans" w:hAnsi="Open Sans" w:cs="Open Sans"/>
                <w:b/>
                <w:bCs/>
                <w:sz w:val="20"/>
                <w:szCs w:val="20"/>
                <w:lang w:val="en-US"/>
              </w:rPr>
            </w:pPr>
            <w:r w:rsidRPr="00CD17DD">
              <w:rPr>
                <w:rFonts w:ascii="Open Sans" w:hAnsi="Open Sans" w:cs="Open Sans"/>
                <w:b/>
                <w:bCs/>
                <w:sz w:val="20"/>
                <w:szCs w:val="20"/>
                <w:lang w:val="en-US"/>
              </w:rPr>
              <w:t>Flexibility: The structure of INPAG could be made more flexible to accommodate the unique needs of different non-profit organizations. This could include providing alternative methods of financial reporting that are suitable for organizations with diverse operating models.</w:t>
            </w:r>
          </w:p>
          <w:p w14:paraId="1A390148" w14:textId="77777777" w:rsidR="00CD17DD" w:rsidRPr="00CD17DD" w:rsidRDefault="00CD17DD" w:rsidP="00CD17DD">
            <w:pPr>
              <w:rPr>
                <w:rFonts w:ascii="Open Sans" w:hAnsi="Open Sans" w:cs="Open Sans"/>
                <w:b/>
                <w:bCs/>
                <w:sz w:val="20"/>
                <w:szCs w:val="20"/>
                <w:lang w:val="en-US"/>
              </w:rPr>
            </w:pPr>
          </w:p>
          <w:p w14:paraId="17F2E397" w14:textId="77777777" w:rsidR="00CD17DD" w:rsidRPr="00CD17DD" w:rsidRDefault="00CD17DD" w:rsidP="00CD17DD">
            <w:pPr>
              <w:rPr>
                <w:rFonts w:ascii="Open Sans" w:hAnsi="Open Sans" w:cs="Open Sans"/>
                <w:b/>
                <w:bCs/>
                <w:sz w:val="20"/>
                <w:szCs w:val="20"/>
                <w:lang w:val="en-US"/>
              </w:rPr>
            </w:pPr>
            <w:r w:rsidRPr="00CD17DD">
              <w:rPr>
                <w:rFonts w:ascii="Open Sans" w:hAnsi="Open Sans" w:cs="Open Sans"/>
                <w:b/>
                <w:bCs/>
                <w:sz w:val="20"/>
                <w:szCs w:val="20"/>
                <w:lang w:val="en-US"/>
              </w:rPr>
              <w:t>Up-to-date: The INPAG structure should be updated periodically to reflect changes in the accounting and auditing standards. This would ensure the continued relevance and effectiveness of the guidelines.</w:t>
            </w:r>
          </w:p>
          <w:p w14:paraId="5C11CB11" w14:textId="77777777" w:rsidR="00CD17DD" w:rsidRPr="00CD17DD" w:rsidRDefault="00CD17DD" w:rsidP="00CD17DD">
            <w:pPr>
              <w:rPr>
                <w:rFonts w:ascii="Open Sans" w:hAnsi="Open Sans" w:cs="Open Sans"/>
                <w:b/>
                <w:bCs/>
                <w:sz w:val="20"/>
                <w:szCs w:val="20"/>
                <w:lang w:val="en-US"/>
              </w:rPr>
            </w:pPr>
          </w:p>
          <w:p w14:paraId="5EF1D752" w14:textId="31A83E01" w:rsidR="00A7789F" w:rsidRPr="00EB6705" w:rsidRDefault="00CD17DD" w:rsidP="00CD17DD">
            <w:pPr>
              <w:jc w:val="both"/>
              <w:rPr>
                <w:rFonts w:ascii="Open Sans" w:hAnsi="Open Sans" w:cs="Open Sans"/>
                <w:b/>
                <w:bCs/>
                <w:sz w:val="20"/>
                <w:szCs w:val="20"/>
                <w:lang w:val="en-US"/>
              </w:rPr>
            </w:pPr>
            <w:r w:rsidRPr="00CD17DD">
              <w:rPr>
                <w:rFonts w:ascii="Open Sans" w:hAnsi="Open Sans" w:cs="Open Sans"/>
                <w:b/>
                <w:bCs/>
                <w:sz w:val="20"/>
                <w:szCs w:val="20"/>
                <w:lang w:val="en-US"/>
              </w:rPr>
              <w:t>Global perspective: The INPAG structure should be designed to accommodate the unique requirements of non-profit organizations working in different countries, with different legal, regulatory, and cultural environments. This would make it possible for non-profit organizations to comply with local regulations while maintaining consistency with international standards.</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lastRenderedPageBreak/>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22E3A4B" w14:textId="29CB4FA0" w:rsidR="00665030" w:rsidRPr="00665030" w:rsidRDefault="00665030" w:rsidP="00665030">
            <w:pPr>
              <w:rPr>
                <w:rFonts w:ascii="Open Sans" w:hAnsi="Open Sans" w:cs="Open Sans"/>
                <w:b/>
                <w:bCs/>
                <w:sz w:val="20"/>
                <w:szCs w:val="20"/>
                <w:lang w:val="en-US"/>
              </w:rPr>
            </w:pPr>
            <w:r>
              <w:rPr>
                <w:rFonts w:ascii="Open Sans" w:hAnsi="Open Sans" w:cs="Open Sans"/>
                <w:b/>
                <w:bCs/>
                <w:sz w:val="20"/>
                <w:szCs w:val="20"/>
                <w:lang w:val="en-US"/>
              </w:rPr>
              <w:t>In</w:t>
            </w:r>
            <w:r w:rsidRPr="00665030">
              <w:rPr>
                <w:rFonts w:ascii="Open Sans" w:hAnsi="Open Sans" w:cs="Open Sans"/>
                <w:b/>
                <w:bCs/>
                <w:sz w:val="20"/>
                <w:szCs w:val="20"/>
                <w:lang w:val="en-US"/>
              </w:rPr>
              <w:t xml:space="preserve"> general, </w:t>
            </w:r>
            <w:r>
              <w:rPr>
                <w:rFonts w:ascii="Open Sans" w:hAnsi="Open Sans" w:cs="Open Sans"/>
                <w:b/>
                <w:bCs/>
                <w:sz w:val="20"/>
                <w:szCs w:val="20"/>
                <w:lang w:val="en-US"/>
              </w:rPr>
              <w:t>There are no further comments; however, I would like to draw your attention that:</w:t>
            </w:r>
          </w:p>
          <w:p w14:paraId="127EFD8E" w14:textId="77777777" w:rsidR="00665030" w:rsidRPr="00665030" w:rsidRDefault="00665030" w:rsidP="00665030">
            <w:pPr>
              <w:rPr>
                <w:rFonts w:ascii="Open Sans" w:hAnsi="Open Sans" w:cs="Open Sans"/>
                <w:b/>
                <w:bCs/>
                <w:sz w:val="20"/>
                <w:szCs w:val="20"/>
                <w:lang w:val="en-US"/>
              </w:rPr>
            </w:pPr>
          </w:p>
          <w:p w14:paraId="2CD1EDCE" w14:textId="77777777" w:rsidR="00665030" w:rsidRPr="00665030" w:rsidRDefault="00665030" w:rsidP="00665030">
            <w:pPr>
              <w:rPr>
                <w:rFonts w:ascii="Open Sans" w:hAnsi="Open Sans" w:cs="Open Sans"/>
                <w:b/>
                <w:bCs/>
                <w:sz w:val="20"/>
                <w:szCs w:val="20"/>
                <w:lang w:val="en-US"/>
              </w:rPr>
            </w:pPr>
            <w:r w:rsidRPr="00665030">
              <w:rPr>
                <w:rFonts w:ascii="Open Sans" w:hAnsi="Open Sans" w:cs="Open Sans"/>
                <w:b/>
                <w:bCs/>
                <w:sz w:val="20"/>
                <w:szCs w:val="20"/>
                <w:lang w:val="en-US"/>
              </w:rPr>
              <w:t>Regulatory considerations include compliance with relevant laws and regulations, adherence to established accounting principles, and ensuring that the guidance is consistent with international best practices. Assurance considerations include ensuring that appropriate auditing and assurance procedures are in place for financial reporting by non-profit organizations to help ensure the accuracy of reported information.</w:t>
            </w:r>
          </w:p>
          <w:p w14:paraId="0C9CBAAD" w14:textId="77777777" w:rsidR="00665030" w:rsidRPr="00665030" w:rsidRDefault="00665030" w:rsidP="00665030">
            <w:pPr>
              <w:rPr>
                <w:rFonts w:ascii="Open Sans" w:hAnsi="Open Sans" w:cs="Open Sans"/>
                <w:b/>
                <w:bCs/>
                <w:sz w:val="20"/>
                <w:szCs w:val="20"/>
                <w:lang w:val="en-US"/>
              </w:rPr>
            </w:pPr>
          </w:p>
          <w:p w14:paraId="1B6D03EB" w14:textId="32C81D97" w:rsidR="00623B8E" w:rsidRPr="00EB6705" w:rsidRDefault="00665030" w:rsidP="00665030">
            <w:pPr>
              <w:jc w:val="both"/>
              <w:rPr>
                <w:rFonts w:ascii="Open Sans" w:hAnsi="Open Sans" w:cs="Open Sans"/>
                <w:b/>
                <w:bCs/>
                <w:sz w:val="20"/>
                <w:szCs w:val="20"/>
                <w:lang w:val="en-US"/>
              </w:rPr>
            </w:pPr>
            <w:r w:rsidRPr="00665030">
              <w:rPr>
                <w:rFonts w:ascii="Open Sans" w:hAnsi="Open Sans" w:cs="Open Sans"/>
                <w:b/>
                <w:bCs/>
                <w:sz w:val="20"/>
                <w:szCs w:val="20"/>
                <w:lang w:val="en-US"/>
              </w:rPr>
              <w:t xml:space="preserve">Cost/benefit considerations are also important, particularly for non-profit organizations that may have limited financial resources. </w:t>
            </w:r>
            <w:r>
              <w:rPr>
                <w:rFonts w:ascii="Open Sans" w:hAnsi="Open Sans" w:cs="Open Sans"/>
                <w:b/>
                <w:bCs/>
                <w:sz w:val="20"/>
                <w:szCs w:val="20"/>
                <w:lang w:val="en-US"/>
              </w:rPr>
              <w:t>Our</w:t>
            </w:r>
            <w:r w:rsidRPr="00665030">
              <w:rPr>
                <w:rFonts w:ascii="Open Sans" w:hAnsi="Open Sans" w:cs="Open Sans"/>
                <w:b/>
                <w:bCs/>
                <w:sz w:val="20"/>
                <w:szCs w:val="20"/>
                <w:lang w:val="en-US"/>
              </w:rPr>
              <w:t xml:space="preserve"> guidance developed should take into account the costs associated with implementing the guidance and ensure that the benefits of doing so outweigh those costs.</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 xml:space="preserve">based financial </w:t>
            </w:r>
            <w:r w:rsidRPr="001948B2">
              <w:rPr>
                <w:rFonts w:ascii="Open Sans" w:hAnsi="Open Sans" w:cs="Open Sans"/>
                <w:sz w:val="20"/>
                <w:szCs w:val="20"/>
              </w:rPr>
              <w:lastRenderedPageBreak/>
              <w:t>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25DEEBB2" w:rsidR="00FE20EA" w:rsidRPr="00D90216" w:rsidRDefault="00870B8E"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Generally</w:t>
            </w:r>
            <w:r w:rsidRPr="00870B8E">
              <w:rPr>
                <w:rFonts w:ascii="Open Sans" w:hAnsi="Open Sans" w:cs="Open Sans"/>
                <w:b/>
                <w:bCs/>
                <w:sz w:val="20"/>
                <w:szCs w:val="20"/>
                <w:lang w:val="en-US"/>
              </w:rPr>
              <w:t xml:space="preserve">, the description of the broad characteristics of non-profit organizations as having a public benefit objective, directing surpluses for the benefit of the public, and being distinct from government or public sector entities is generally accepted and </w:t>
            </w:r>
            <w:r>
              <w:rPr>
                <w:rFonts w:ascii="Open Sans" w:hAnsi="Open Sans" w:cs="Open Sans"/>
                <w:b/>
                <w:bCs/>
                <w:sz w:val="20"/>
                <w:szCs w:val="20"/>
                <w:lang w:val="en-US"/>
              </w:rPr>
              <w:t>recognized</w:t>
            </w:r>
            <w:r w:rsidRPr="00870B8E">
              <w:rPr>
                <w:rFonts w:ascii="Open Sans" w:hAnsi="Open Sans" w:cs="Open Sans"/>
                <w:b/>
                <w:bCs/>
                <w:sz w:val="20"/>
                <w:szCs w:val="20"/>
                <w:lang w:val="en-US"/>
              </w:rPr>
              <w:t xml:space="preserve"> and provides a useful framework for understanding the unique features of non-profit organizations.</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1F71E19E" w:rsidR="00A7789F" w:rsidRPr="00EB6705" w:rsidRDefault="00870B8E"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It is accepted; however, as with any guidance, it should be reviewed and improved regularly.</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It introduces the categorisation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lastRenderedPageBreak/>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7435B675" w:rsidR="00FE20EA" w:rsidRPr="00EB6705" w:rsidRDefault="00621FB5" w:rsidP="00E36F6E">
            <w:pPr>
              <w:rPr>
                <w:rFonts w:ascii="Open Sans" w:hAnsi="Open Sans" w:cs="Open Sans"/>
                <w:b/>
                <w:bCs/>
                <w:sz w:val="20"/>
                <w:szCs w:val="20"/>
                <w:lang w:val="en-US"/>
              </w:rPr>
            </w:pPr>
            <w:r w:rsidRPr="00621FB5">
              <w:rPr>
                <w:rFonts w:ascii="Open Sans" w:hAnsi="Open Sans" w:cs="Open Sans"/>
                <w:b/>
                <w:bCs/>
                <w:sz w:val="20"/>
                <w:szCs w:val="20"/>
                <w:lang w:val="en-US"/>
              </w:rPr>
              <w:t>Non-profit organizations need guidance to ensure that their financial statements are accurate, transparent, and comply with relevant accounting standards. Stakeholders, such as donors, volunteers, and board members, rely on financial statements to assess the organization's financial health and performance. Funding agencies also use financial statements to evaluate an organization's eligibility for funding and to monitor the use of funds.</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7EFE3E94" w:rsidR="00FE20EA" w:rsidRPr="00EB6705" w:rsidRDefault="00621FB5" w:rsidP="00E36F6E">
            <w:pPr>
              <w:rPr>
                <w:rFonts w:ascii="Open Sans" w:hAnsi="Open Sans" w:cs="Open Sans"/>
                <w:b/>
                <w:bCs/>
                <w:sz w:val="20"/>
                <w:szCs w:val="20"/>
                <w:lang w:val="en-US"/>
              </w:rPr>
            </w:pPr>
            <w:r>
              <w:rPr>
                <w:rFonts w:ascii="Open Sans" w:hAnsi="Open Sans" w:cs="Open Sans"/>
                <w:b/>
                <w:bCs/>
                <w:sz w:val="20"/>
                <w:szCs w:val="20"/>
                <w:lang w:val="en-US"/>
              </w:rPr>
              <w:t>Yes, it is accepted.</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58BBDD7B" w:rsidR="00FE20EA" w:rsidRPr="00EB6705" w:rsidRDefault="00621FB5" w:rsidP="00E36F6E">
            <w:pPr>
              <w:rPr>
                <w:rFonts w:ascii="Open Sans" w:hAnsi="Open Sans" w:cs="Open Sans"/>
                <w:b/>
                <w:bCs/>
                <w:sz w:val="20"/>
                <w:szCs w:val="20"/>
                <w:lang w:val="en-US"/>
              </w:rPr>
            </w:pPr>
            <w:r>
              <w:rPr>
                <w:rFonts w:ascii="Open Sans" w:hAnsi="Open Sans" w:cs="Open Sans"/>
                <w:b/>
                <w:bCs/>
                <w:sz w:val="20"/>
                <w:szCs w:val="20"/>
                <w:lang w:val="en-US"/>
              </w:rPr>
              <w:t>Yes</w:t>
            </w:r>
            <w:r>
              <w:rPr>
                <w:rFonts w:ascii="Open Sans" w:hAnsi="Open Sans" w:cs="Open Sans"/>
                <w:b/>
                <w:bCs/>
                <w:sz w:val="20"/>
                <w:szCs w:val="20"/>
                <w:lang w:val="en-US"/>
              </w:rPr>
              <w:t>,</w:t>
            </w:r>
            <w:r>
              <w:rPr>
                <w:rFonts w:ascii="Open Sans" w:hAnsi="Open Sans" w:cs="Open Sans"/>
                <w:b/>
                <w:bCs/>
                <w:sz w:val="20"/>
                <w:szCs w:val="20"/>
                <w:lang w:val="en-US"/>
              </w:rPr>
              <w:t xml:space="preserve"> it is accepted.</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D468DB7" w14:textId="77777777" w:rsidR="00D71F58" w:rsidRPr="00D71F58" w:rsidRDefault="00D71F58" w:rsidP="00D71F58">
            <w:pPr>
              <w:spacing w:after="0" w:line="240" w:lineRule="auto"/>
              <w:rPr>
                <w:rFonts w:ascii="Open Sans" w:hAnsi="Open Sans" w:cs="Open Sans"/>
                <w:b/>
                <w:bCs/>
                <w:sz w:val="20"/>
                <w:szCs w:val="20"/>
                <w:lang w:val="en-US"/>
              </w:rPr>
            </w:pPr>
            <w:r w:rsidRPr="00D71F58">
              <w:rPr>
                <w:rFonts w:ascii="Open Sans" w:hAnsi="Open Sans" w:cs="Open Sans"/>
                <w:b/>
                <w:bCs/>
                <w:sz w:val="20"/>
                <w:szCs w:val="20"/>
                <w:lang w:val="en-US"/>
              </w:rPr>
              <w:t>In terms of non-profit organizations (NPOs), equity may represent the accumulated funds or reserves that have been built up over time through donations, grants, or other sources. This equity can be used to support the organization's mission and programs, or to invest in future initiatives.</w:t>
            </w:r>
          </w:p>
          <w:p w14:paraId="26B771AF" w14:textId="77777777" w:rsidR="00D71F58" w:rsidRPr="00D71F58" w:rsidRDefault="00D71F58" w:rsidP="00D71F58">
            <w:pPr>
              <w:spacing w:after="0" w:line="240" w:lineRule="auto"/>
              <w:rPr>
                <w:rFonts w:ascii="Open Sans" w:hAnsi="Open Sans" w:cs="Open Sans"/>
                <w:b/>
                <w:bCs/>
                <w:sz w:val="20"/>
                <w:szCs w:val="20"/>
                <w:lang w:val="en-US"/>
              </w:rPr>
            </w:pPr>
          </w:p>
          <w:p w14:paraId="2C0E5B7F" w14:textId="669115FF" w:rsidR="00FE20EA" w:rsidRPr="00EB6705" w:rsidRDefault="00D71F58" w:rsidP="00D71F58">
            <w:pPr>
              <w:rPr>
                <w:rFonts w:ascii="Open Sans" w:hAnsi="Open Sans" w:cs="Open Sans"/>
                <w:b/>
                <w:bCs/>
                <w:sz w:val="20"/>
                <w:szCs w:val="20"/>
                <w:lang w:val="en-US"/>
              </w:rPr>
            </w:pPr>
            <w:r w:rsidRPr="00D71F58">
              <w:rPr>
                <w:rFonts w:ascii="Open Sans" w:hAnsi="Open Sans" w:cs="Open Sans"/>
                <w:b/>
                <w:bCs/>
                <w:sz w:val="20"/>
                <w:szCs w:val="20"/>
                <w:lang w:val="en-US"/>
              </w:rPr>
              <w:t>However, it is important to note that the concept of equity may not be as relevant for NPOs as it is for for-profit organizations. NPOs typically do not have shareholders, and their primary objective is not to generate profits for distribution to owners or investors. Instead, NPOs operate for public benefit or charitable purposes, and their financial statements may focus more on the organization's net assets or fund balances</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categorisation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161693A1" w14:textId="77777777" w:rsidR="00D71F58" w:rsidRPr="00D71F58" w:rsidRDefault="00D71F58" w:rsidP="00D71F58">
            <w:pPr>
              <w:spacing w:after="0" w:line="240" w:lineRule="auto"/>
              <w:rPr>
                <w:rFonts w:ascii="Open Sans" w:hAnsi="Open Sans" w:cs="Open Sans"/>
                <w:b/>
                <w:bCs/>
                <w:sz w:val="20"/>
                <w:szCs w:val="20"/>
                <w:lang w:val="en-US"/>
              </w:rPr>
            </w:pPr>
            <w:r w:rsidRPr="00D71F58">
              <w:rPr>
                <w:rFonts w:ascii="Open Sans" w:hAnsi="Open Sans" w:cs="Open Sans"/>
                <w:b/>
                <w:bCs/>
                <w:sz w:val="20"/>
                <w:szCs w:val="20"/>
                <w:lang w:val="en-US"/>
              </w:rPr>
              <w:t xml:space="preserve">Yes, I agree with the categorization of funds between those with restrictions and those without restrictions in presenting accumulated surpluses and deficits. </w:t>
            </w:r>
          </w:p>
          <w:p w14:paraId="7B2A35F1" w14:textId="77777777" w:rsidR="00D71F58" w:rsidRPr="00D71F58" w:rsidRDefault="00D71F58" w:rsidP="00D71F58">
            <w:pPr>
              <w:spacing w:after="0" w:line="240" w:lineRule="auto"/>
              <w:rPr>
                <w:rFonts w:ascii="Open Sans" w:hAnsi="Open Sans" w:cs="Open Sans"/>
                <w:b/>
                <w:bCs/>
                <w:sz w:val="20"/>
                <w:szCs w:val="20"/>
                <w:lang w:val="en-US"/>
              </w:rPr>
            </w:pPr>
          </w:p>
          <w:p w14:paraId="3BCC1DD1" w14:textId="1D645012" w:rsidR="00FE20EA" w:rsidRPr="00EB6705" w:rsidRDefault="00D71F58" w:rsidP="00D71F58">
            <w:pPr>
              <w:rPr>
                <w:rFonts w:ascii="Open Sans" w:hAnsi="Open Sans" w:cs="Open Sans"/>
                <w:b/>
                <w:bCs/>
                <w:sz w:val="20"/>
                <w:szCs w:val="20"/>
                <w:lang w:val="en-US"/>
              </w:rPr>
            </w:pPr>
            <w:r w:rsidRPr="00D71F58">
              <w:rPr>
                <w:rFonts w:ascii="Open Sans" w:hAnsi="Open Sans" w:cs="Open Sans"/>
                <w:b/>
                <w:bCs/>
                <w:sz w:val="20"/>
                <w:szCs w:val="20"/>
                <w:lang w:val="en-US"/>
              </w:rPr>
              <w:t>This categorization is commonly used in non-profit organizations to distinguish between funds that have donor-imposed restrictions on how they can be used and funds that do not have any restrictions</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65C6EA4E" w14:textId="77777777" w:rsidR="00D71F58" w:rsidRPr="00D71F58" w:rsidRDefault="00D71F58" w:rsidP="00D71F58">
            <w:pPr>
              <w:spacing w:after="0" w:line="240" w:lineRule="auto"/>
              <w:rPr>
                <w:rFonts w:ascii="Open Sans" w:hAnsi="Open Sans" w:cs="Open Sans"/>
                <w:b/>
                <w:bCs/>
                <w:sz w:val="20"/>
                <w:szCs w:val="20"/>
                <w:lang w:val="en-US"/>
              </w:rPr>
            </w:pPr>
            <w:r w:rsidRPr="00D71F58">
              <w:rPr>
                <w:rFonts w:ascii="Open Sans" w:hAnsi="Open Sans" w:cs="Open Sans"/>
                <w:b/>
                <w:bCs/>
                <w:sz w:val="20"/>
                <w:szCs w:val="20"/>
                <w:lang w:val="en-US"/>
              </w:rPr>
              <w:t xml:space="preserve">Funds set aside from accumulated surpluses for the holders of equity claims can be part of funds with restrictions or funds without restrictions, depending on the conditions attached to the funds. </w:t>
            </w:r>
          </w:p>
          <w:p w14:paraId="1B179219" w14:textId="77777777" w:rsidR="00D71F58" w:rsidRPr="00D71F58" w:rsidRDefault="00D71F58" w:rsidP="00D71F58">
            <w:pPr>
              <w:spacing w:after="0" w:line="240" w:lineRule="auto"/>
              <w:rPr>
                <w:rFonts w:ascii="Open Sans" w:hAnsi="Open Sans" w:cs="Open Sans"/>
                <w:b/>
                <w:bCs/>
                <w:sz w:val="20"/>
                <w:szCs w:val="20"/>
                <w:lang w:val="en-US"/>
              </w:rPr>
            </w:pPr>
          </w:p>
          <w:p w14:paraId="350E56FE" w14:textId="724C81CD" w:rsidR="00FE20EA" w:rsidRPr="00EB6705" w:rsidRDefault="00D71F58" w:rsidP="00D71F58">
            <w:pPr>
              <w:rPr>
                <w:rFonts w:ascii="Open Sans" w:hAnsi="Open Sans" w:cs="Open Sans"/>
                <w:b/>
                <w:bCs/>
                <w:sz w:val="20"/>
                <w:szCs w:val="20"/>
                <w:lang w:val="en-US"/>
              </w:rPr>
            </w:pPr>
            <w:r w:rsidRPr="00D71F58">
              <w:rPr>
                <w:rFonts w:ascii="Open Sans" w:hAnsi="Open Sans" w:cs="Open Sans"/>
                <w:b/>
                <w:bCs/>
                <w:sz w:val="20"/>
                <w:szCs w:val="20"/>
                <w:lang w:val="en-US"/>
              </w:rPr>
              <w:t>If the funds are unrestricted and available for use at the organization's discretion, they would be classified as unrestricted funds. On the other hand, if the funds are subject to donor-imposed restrictions or specific conditions, they would be classified as restricted funds</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5DB94281" w:rsidR="00FE20EA" w:rsidRPr="00EB6705" w:rsidRDefault="00D71F58" w:rsidP="00E36F6E">
            <w:pPr>
              <w:rPr>
                <w:rFonts w:ascii="Open Sans" w:hAnsi="Open Sans" w:cs="Open Sans"/>
                <w:b/>
                <w:bCs/>
                <w:sz w:val="20"/>
                <w:szCs w:val="20"/>
                <w:lang w:val="en-US"/>
              </w:rPr>
            </w:pPr>
            <w:r>
              <w:rPr>
                <w:rFonts w:ascii="Open Sans" w:hAnsi="Open Sans" w:cs="Open Sans"/>
                <w:b/>
                <w:bCs/>
                <w:sz w:val="20"/>
                <w:szCs w:val="20"/>
                <w:lang w:val="en-US"/>
              </w:rPr>
              <w:t>Yes, I agree</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5D3F98A" w14:textId="77777777" w:rsidR="00D71F58" w:rsidRPr="00D71F58" w:rsidRDefault="00D71F58" w:rsidP="00D71F58">
            <w:pPr>
              <w:spacing w:after="0" w:line="240" w:lineRule="auto"/>
              <w:rPr>
                <w:rFonts w:ascii="Open Sans" w:hAnsi="Open Sans" w:cs="Open Sans"/>
                <w:b/>
                <w:bCs/>
                <w:sz w:val="20"/>
                <w:szCs w:val="20"/>
                <w:lang w:val="en-US"/>
              </w:rPr>
            </w:pPr>
            <w:r w:rsidRPr="00D71F58">
              <w:rPr>
                <w:rFonts w:ascii="Open Sans" w:hAnsi="Open Sans" w:cs="Open Sans"/>
                <w:b/>
                <w:bCs/>
                <w:sz w:val="20"/>
                <w:szCs w:val="20"/>
                <w:lang w:val="en-US"/>
              </w:rPr>
              <w:t xml:space="preserve">The provisions for "undue cost and effort" in the IFRS for SMEs Accounting Standard allow small and medium-sized entities (SMEs) to apply simplified accounting and reporting requirements when the costs of complying with a specific accounting standard would be excessive in relation to the entity's size or operations. This provision is intended to reduce the burden of compliance for </w:t>
            </w:r>
            <w:r w:rsidRPr="00D71F58">
              <w:rPr>
                <w:rFonts w:ascii="Open Sans" w:hAnsi="Open Sans" w:cs="Open Sans"/>
                <w:b/>
                <w:bCs/>
                <w:sz w:val="20"/>
                <w:szCs w:val="20"/>
                <w:lang w:val="en-US"/>
              </w:rPr>
              <w:lastRenderedPageBreak/>
              <w:t>SMEs and to ensure that accounting standards are proportionate to the needs and resources of these entities.</w:t>
            </w:r>
          </w:p>
          <w:p w14:paraId="7018F7B9" w14:textId="77777777" w:rsidR="00D71F58" w:rsidRPr="00D71F58" w:rsidRDefault="00D71F58" w:rsidP="00D71F58">
            <w:pPr>
              <w:spacing w:after="0" w:line="240" w:lineRule="auto"/>
              <w:rPr>
                <w:rFonts w:ascii="Open Sans" w:hAnsi="Open Sans" w:cs="Open Sans"/>
                <w:b/>
                <w:bCs/>
                <w:sz w:val="20"/>
                <w:szCs w:val="20"/>
                <w:lang w:val="en-US"/>
              </w:rPr>
            </w:pPr>
          </w:p>
          <w:p w14:paraId="08E4772F" w14:textId="77777777" w:rsidR="00D71F58" w:rsidRPr="00D71F58" w:rsidRDefault="00D71F58" w:rsidP="00D71F58">
            <w:pPr>
              <w:spacing w:after="0" w:line="240" w:lineRule="auto"/>
              <w:rPr>
                <w:rFonts w:ascii="Open Sans" w:hAnsi="Open Sans" w:cs="Open Sans"/>
                <w:b/>
                <w:bCs/>
                <w:sz w:val="20"/>
                <w:szCs w:val="20"/>
                <w:lang w:val="en-US"/>
              </w:rPr>
            </w:pPr>
            <w:r w:rsidRPr="00D71F58">
              <w:rPr>
                <w:rFonts w:ascii="Open Sans" w:hAnsi="Open Sans" w:cs="Open Sans"/>
                <w:b/>
                <w:bCs/>
                <w:sz w:val="20"/>
                <w:szCs w:val="20"/>
                <w:lang w:val="en-US"/>
              </w:rPr>
              <w:t>The retention of these provisions is a matter of ongoing debate among accounting professionals and regulators. Some argue that these provisions are necessary to ensure that SMEs are not unduly burdened by compliance costs, while others argue that they may result in reduced transparency and comparability in financial reporting.</w:t>
            </w:r>
          </w:p>
          <w:p w14:paraId="3FBD0D08" w14:textId="77777777" w:rsidR="00D71F58" w:rsidRPr="00D71F58" w:rsidRDefault="00D71F58" w:rsidP="00D71F58">
            <w:pPr>
              <w:spacing w:after="0" w:line="240" w:lineRule="auto"/>
              <w:rPr>
                <w:rFonts w:ascii="Open Sans" w:hAnsi="Open Sans" w:cs="Open Sans"/>
                <w:b/>
                <w:bCs/>
                <w:sz w:val="20"/>
                <w:szCs w:val="20"/>
                <w:lang w:val="en-US"/>
              </w:rPr>
            </w:pPr>
          </w:p>
          <w:p w14:paraId="4BADE9C5" w14:textId="52A9C645" w:rsidR="00FE20EA" w:rsidRPr="00EB6705" w:rsidRDefault="00D71F58" w:rsidP="00D71F58">
            <w:pPr>
              <w:rPr>
                <w:rFonts w:ascii="Open Sans" w:hAnsi="Open Sans" w:cs="Open Sans"/>
                <w:b/>
                <w:bCs/>
                <w:sz w:val="20"/>
                <w:szCs w:val="20"/>
                <w:lang w:val="en-US"/>
              </w:rPr>
            </w:pPr>
            <w:r w:rsidRPr="00D71F58">
              <w:rPr>
                <w:rFonts w:ascii="Open Sans" w:hAnsi="Open Sans" w:cs="Open Sans"/>
                <w:b/>
                <w:bCs/>
                <w:sz w:val="20"/>
                <w:szCs w:val="20"/>
                <w:lang w:val="en-US"/>
              </w:rPr>
              <w:t>Ultimately, the decision to retain or modify these provisions will depend on the specific needs and circumstances of SMEs in different jurisdictions. However, it is important to ensure that any provisions for "undue cost and effort" are balanced against the need for transparency and comparability in financial reporting, and that they do not undermine the integrity of accounting standards or the reliability of financial information</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3AC2C121" w:rsidR="007A3859" w:rsidRPr="00EB6705" w:rsidRDefault="00D71F58" w:rsidP="007A3859">
            <w:pPr>
              <w:jc w:val="both"/>
              <w:rPr>
                <w:rFonts w:ascii="Open Sans" w:hAnsi="Open Sans" w:cs="Open Sans"/>
                <w:b/>
                <w:bCs/>
                <w:sz w:val="20"/>
                <w:szCs w:val="20"/>
                <w:lang w:val="en-US"/>
              </w:rPr>
            </w:pPr>
            <w:r>
              <w:rPr>
                <w:rFonts w:ascii="Open Sans" w:hAnsi="Open Sans" w:cs="Open Sans"/>
                <w:b/>
                <w:bCs/>
                <w:sz w:val="20"/>
                <w:szCs w:val="20"/>
                <w:lang w:val="en-US"/>
              </w:rPr>
              <w:t>Yes, It is clear and the process of identifying branches supports the principles.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 xml:space="preserve">Comparatives are identified as being necessary for financial statements and narrative reports. This Section also looks at the ability to </w:t>
            </w:r>
            <w:r w:rsidRPr="00297E2C">
              <w:rPr>
                <w:rFonts w:ascii="Open Sans" w:hAnsi="Open Sans" w:cs="Open Sans"/>
                <w:sz w:val="20"/>
                <w:szCs w:val="20"/>
              </w:rPr>
              <w:lastRenderedPageBreak/>
              <w:t>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lastRenderedPageBreak/>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6424E134" w14:textId="61CADB67" w:rsidR="00D71F58" w:rsidRPr="00D71F58" w:rsidRDefault="00D71F58" w:rsidP="0033756F">
            <w:pPr>
              <w:spacing w:after="0" w:line="240" w:lineRule="auto"/>
              <w:rPr>
                <w:rFonts w:ascii="Open Sans" w:hAnsi="Open Sans" w:cs="Open Sans"/>
                <w:b/>
                <w:bCs/>
                <w:sz w:val="20"/>
                <w:szCs w:val="20"/>
                <w:lang w:val="en-US"/>
              </w:rPr>
            </w:pPr>
            <w:r w:rsidRPr="00D71F58">
              <w:rPr>
                <w:rFonts w:ascii="Open Sans" w:hAnsi="Open Sans" w:cs="Open Sans"/>
                <w:b/>
                <w:bCs/>
                <w:sz w:val="20"/>
                <w:szCs w:val="20"/>
                <w:lang w:val="en-US"/>
              </w:rPr>
              <w:t xml:space="preserve">The proposed changes to terminology from the IFRS for SMEs Accounting Standard aim to align the language used in the standard with the language used in the full IFRS Standards. This will help to improve consistency and clarity in financial reporting </w:t>
            </w:r>
            <w:r w:rsidR="0033756F">
              <w:rPr>
                <w:rFonts w:ascii="Open Sans" w:hAnsi="Open Sans" w:cs="Open Sans"/>
                <w:b/>
                <w:bCs/>
                <w:sz w:val="20"/>
                <w:szCs w:val="20"/>
                <w:lang w:val="en-US"/>
              </w:rPr>
              <w:t xml:space="preserve">in NPO </w:t>
            </w:r>
            <w:r w:rsidRPr="00D71F58">
              <w:rPr>
                <w:rFonts w:ascii="Open Sans" w:hAnsi="Open Sans" w:cs="Open Sans"/>
                <w:b/>
                <w:bCs/>
                <w:sz w:val="20"/>
                <w:szCs w:val="20"/>
                <w:lang w:val="en-US"/>
              </w:rPr>
              <w:t>and reduce confusion among users of financial statements.</w:t>
            </w:r>
          </w:p>
          <w:p w14:paraId="1501A078" w14:textId="75E083AB" w:rsidR="0054631C" w:rsidRPr="00EB6705" w:rsidRDefault="00D71F58" w:rsidP="00D71F58">
            <w:pPr>
              <w:rPr>
                <w:rFonts w:ascii="Open Sans" w:hAnsi="Open Sans" w:cs="Open Sans"/>
                <w:b/>
                <w:bCs/>
                <w:sz w:val="20"/>
                <w:szCs w:val="20"/>
                <w:lang w:val="en-US"/>
              </w:rPr>
            </w:pPr>
            <w:r w:rsidRPr="00D71F58">
              <w:rPr>
                <w:rFonts w:ascii="Open Sans" w:hAnsi="Open Sans" w:cs="Open Sans"/>
                <w:b/>
                <w:bCs/>
                <w:sz w:val="20"/>
                <w:szCs w:val="20"/>
                <w:lang w:val="en-US"/>
              </w:rPr>
              <w:t>Some of the proposed changes to terminology include replacing the term "income statement" with "statement of profit or loss and other comprehensive income," and replacing the term "statement of changes in equity" with "statement of changes in equity and reserves." These changes are intended to bring the terminology used in the SMEs standard in line with that used in the full IFRS Standards.</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70F68AE6" w14:textId="486D94B9" w:rsidR="0033756F" w:rsidRPr="0033756F" w:rsidRDefault="0033756F" w:rsidP="0033756F">
            <w:pPr>
              <w:spacing w:after="0" w:line="240" w:lineRule="auto"/>
              <w:rPr>
                <w:rFonts w:ascii="Open Sans" w:hAnsi="Open Sans" w:cs="Open Sans"/>
                <w:b/>
                <w:bCs/>
                <w:sz w:val="20"/>
                <w:szCs w:val="20"/>
                <w:lang w:val="en-US"/>
              </w:rPr>
            </w:pPr>
            <w:r>
              <w:rPr>
                <w:rFonts w:ascii="Open Sans" w:hAnsi="Open Sans" w:cs="Open Sans"/>
                <w:b/>
                <w:bCs/>
                <w:sz w:val="20"/>
                <w:szCs w:val="20"/>
                <w:lang w:val="en-US"/>
              </w:rPr>
              <w:t xml:space="preserve">Yes, It should be shown on the face of the primary statements, </w:t>
            </w:r>
            <w:r w:rsidRPr="0033756F">
              <w:rPr>
                <w:rFonts w:ascii="Open Sans" w:hAnsi="Open Sans" w:cs="Open Sans"/>
                <w:b/>
                <w:bCs/>
                <w:sz w:val="20"/>
                <w:szCs w:val="20"/>
                <w:lang w:val="en-US"/>
              </w:rPr>
              <w:t>Comparatives in financial statements are used to provide users with information about the financial performance and position of an entity over time. They allow users to identify trends and changes in an entity's financial performance and position, and to make informed decisions about the entity's future prospects.</w:t>
            </w:r>
          </w:p>
          <w:p w14:paraId="301C74F4" w14:textId="2EEF4AFC" w:rsidR="0033756F" w:rsidRPr="0033756F" w:rsidRDefault="0033756F" w:rsidP="0033756F">
            <w:pPr>
              <w:spacing w:after="0" w:line="240" w:lineRule="auto"/>
              <w:rPr>
                <w:rFonts w:ascii="Open Sans" w:hAnsi="Open Sans" w:cs="Open Sans"/>
                <w:b/>
                <w:bCs/>
                <w:sz w:val="20"/>
                <w:szCs w:val="20"/>
                <w:lang w:val="en-US"/>
              </w:rPr>
            </w:pPr>
            <w:r w:rsidRPr="0033756F">
              <w:rPr>
                <w:rFonts w:ascii="Open Sans" w:hAnsi="Open Sans" w:cs="Open Sans"/>
                <w:b/>
                <w:bCs/>
                <w:sz w:val="20"/>
                <w:szCs w:val="20"/>
                <w:lang w:val="en-US"/>
              </w:rPr>
              <w:t>The proposal to show comparatives on the face of the primary statements, including the Statement of Income and Expenses, is likely to improve the transparency and usefulness of financial statements for users. It will also make it easier for users to compare an entity's financial performance and position with that of other entities and with industry benchmarks.</w:t>
            </w:r>
          </w:p>
          <w:p w14:paraId="4EBF91B3" w14:textId="77777777" w:rsidR="0033756F" w:rsidRPr="0033756F" w:rsidRDefault="0033756F" w:rsidP="0033756F">
            <w:pPr>
              <w:spacing w:after="0" w:line="240" w:lineRule="auto"/>
              <w:rPr>
                <w:rFonts w:ascii="Open Sans" w:hAnsi="Open Sans" w:cs="Open Sans"/>
                <w:b/>
                <w:bCs/>
                <w:sz w:val="20"/>
                <w:szCs w:val="20"/>
                <w:lang w:val="en-US"/>
              </w:rPr>
            </w:pPr>
            <w:r w:rsidRPr="0033756F">
              <w:rPr>
                <w:rFonts w:ascii="Open Sans" w:hAnsi="Open Sans" w:cs="Open Sans"/>
                <w:b/>
                <w:bCs/>
                <w:sz w:val="20"/>
                <w:szCs w:val="20"/>
                <w:lang w:val="en-US"/>
              </w:rPr>
              <w:t xml:space="preserve">The proposed comparatives for the Statement of Income and Expenses include showing the current reporting period's revenue and expenses alongside the corresponding figures from the previous reporting period. This will allow users </w:t>
            </w:r>
            <w:r w:rsidRPr="0033756F">
              <w:rPr>
                <w:rFonts w:ascii="Open Sans" w:hAnsi="Open Sans" w:cs="Open Sans"/>
                <w:b/>
                <w:bCs/>
                <w:sz w:val="20"/>
                <w:szCs w:val="20"/>
                <w:lang w:val="en-US"/>
              </w:rPr>
              <w:lastRenderedPageBreak/>
              <w:t>to see the changes in revenue and expenses over time and to identify any significant trends or shifts in the entity's operations.</w:t>
            </w:r>
          </w:p>
          <w:p w14:paraId="19A8C9D2" w14:textId="2D1C6DDB" w:rsidR="0054631C" w:rsidRPr="00EB6705" w:rsidRDefault="0054631C" w:rsidP="0033756F">
            <w:pPr>
              <w:rPr>
                <w:rFonts w:ascii="Open Sans" w:hAnsi="Open Sans" w:cs="Open Sans"/>
                <w:b/>
                <w:bCs/>
                <w:sz w:val="20"/>
                <w:szCs w:val="20"/>
                <w:lang w:val="en-US"/>
              </w:rPr>
            </w:pP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11708015" w14:textId="17726A30" w:rsidR="0033756F" w:rsidRPr="0033756F" w:rsidRDefault="0033756F" w:rsidP="0033756F">
            <w:pPr>
              <w:spacing w:after="0" w:line="240" w:lineRule="auto"/>
              <w:rPr>
                <w:rFonts w:ascii="Open Sans" w:hAnsi="Open Sans" w:cs="Open Sans"/>
                <w:b/>
                <w:bCs/>
                <w:sz w:val="20"/>
                <w:szCs w:val="20"/>
                <w:lang w:val="en-US"/>
              </w:rPr>
            </w:pPr>
            <w:r w:rsidRPr="0033756F">
              <w:rPr>
                <w:rFonts w:ascii="Open Sans" w:hAnsi="Open Sans" w:cs="Open Sans"/>
                <w:b/>
                <w:bCs/>
                <w:sz w:val="20"/>
                <w:szCs w:val="20"/>
                <w:lang w:val="en-US"/>
              </w:rPr>
              <w:t>The proposals for expressing compliance with international non-profit accounting guidance aim to improve the transparency and comparability of financial reporting for non-profit organizations. These proposals include the use of a new independent review engagement, which would provide a higher level of assurance than a compilation engagement, but a lower level of assurance than an audit engagement.</w:t>
            </w:r>
          </w:p>
          <w:p w14:paraId="0902BC50" w14:textId="293AADF9" w:rsidR="0033756F" w:rsidRPr="0033756F" w:rsidRDefault="0033756F" w:rsidP="0033756F">
            <w:pPr>
              <w:spacing w:after="0" w:line="240" w:lineRule="auto"/>
              <w:rPr>
                <w:rFonts w:ascii="Open Sans" w:hAnsi="Open Sans" w:cs="Open Sans"/>
                <w:b/>
                <w:bCs/>
                <w:sz w:val="20"/>
                <w:szCs w:val="20"/>
                <w:lang w:val="en-US"/>
              </w:rPr>
            </w:pPr>
            <w:r w:rsidRPr="0033756F">
              <w:rPr>
                <w:rFonts w:ascii="Open Sans" w:hAnsi="Open Sans" w:cs="Open Sans"/>
                <w:b/>
                <w:bCs/>
                <w:sz w:val="20"/>
                <w:szCs w:val="20"/>
                <w:lang w:val="en-US"/>
              </w:rPr>
              <w:t>One potential unintended consequence of these proposals is that smaller non-profit organizations may face increased compliance costs in order to meet the requirements of the new independent review engagement. This could create a burden for smaller non-profits that may not have the resources or expertise to comply with the new requirements</w:t>
            </w:r>
            <w:r>
              <w:rPr>
                <w:rFonts w:ascii="Open Sans" w:hAnsi="Open Sans" w:cs="Open Sans"/>
                <w:b/>
                <w:bCs/>
                <w:sz w:val="20"/>
                <w:szCs w:val="20"/>
                <w:lang w:val="en-US"/>
              </w:rPr>
              <w:t>.</w:t>
            </w:r>
          </w:p>
          <w:p w14:paraId="7A0B41B7" w14:textId="322A4E5A" w:rsidR="0033756F" w:rsidRPr="0033756F" w:rsidRDefault="0033756F" w:rsidP="0033756F">
            <w:pPr>
              <w:spacing w:after="0" w:line="240" w:lineRule="auto"/>
              <w:rPr>
                <w:rFonts w:ascii="Open Sans" w:hAnsi="Open Sans" w:cs="Open Sans"/>
                <w:b/>
                <w:bCs/>
                <w:sz w:val="20"/>
                <w:szCs w:val="20"/>
                <w:lang w:val="en-US"/>
              </w:rPr>
            </w:pPr>
            <w:r w:rsidRPr="0033756F">
              <w:rPr>
                <w:rFonts w:ascii="Open Sans" w:hAnsi="Open Sans" w:cs="Open Sans"/>
                <w:b/>
                <w:bCs/>
                <w:sz w:val="20"/>
                <w:szCs w:val="20"/>
                <w:lang w:val="en-US"/>
              </w:rPr>
              <w:t>Another concern is that the new independent review engagement may not provide sufficient assurance for stakeholders, such as donors and grantors, who rely on financial statements to make decisions about funding or support. This could reduce the confidence of stakeholders in the financial information provided by non-profit organizations, and reduce the effectiveness of the sector as a whole.</w:t>
            </w:r>
          </w:p>
          <w:p w14:paraId="2DD1BE5A" w14:textId="4B310219" w:rsidR="00FE20EA" w:rsidRPr="00EB6705" w:rsidRDefault="00FE20EA" w:rsidP="0033756F">
            <w:pPr>
              <w:rPr>
                <w:rFonts w:ascii="Open Sans" w:hAnsi="Open Sans" w:cs="Open Sans"/>
                <w:b/>
                <w:bCs/>
                <w:sz w:val="20"/>
                <w:szCs w:val="20"/>
                <w:lang w:val="en-US"/>
              </w:rPr>
            </w:pP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w:t>
            </w:r>
            <w:r w:rsidR="00BA1536">
              <w:rPr>
                <w:rFonts w:ascii="Open Sans" w:hAnsi="Open Sans" w:cs="Open Sans"/>
                <w:sz w:val="20"/>
                <w:szCs w:val="20"/>
              </w:rPr>
              <w:lastRenderedPageBreak/>
              <w:t>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06EBA8CF" w:rsidR="0054631C" w:rsidRPr="00EB6705" w:rsidRDefault="009340E3" w:rsidP="0054631C">
            <w:pPr>
              <w:rPr>
                <w:rFonts w:ascii="Open Sans" w:hAnsi="Open Sans" w:cs="Open Sans"/>
                <w:b/>
                <w:bCs/>
                <w:sz w:val="20"/>
                <w:szCs w:val="20"/>
                <w:lang w:val="en-US"/>
              </w:rPr>
            </w:pPr>
            <w:r>
              <w:rPr>
                <w:rFonts w:ascii="Open Sans" w:hAnsi="Open Sans" w:cs="Open Sans"/>
                <w:b/>
                <w:bCs/>
                <w:sz w:val="20"/>
                <w:szCs w:val="20"/>
                <w:lang w:val="en-US"/>
              </w:rPr>
              <w:t>Yes, I completely agree.</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2053E2BF" w:rsidR="0054631C" w:rsidRPr="00EB6705" w:rsidRDefault="009340E3" w:rsidP="0054631C">
            <w:pPr>
              <w:rPr>
                <w:rFonts w:ascii="Open Sans" w:hAnsi="Open Sans" w:cs="Open Sans"/>
                <w:b/>
                <w:bCs/>
                <w:sz w:val="20"/>
                <w:szCs w:val="20"/>
                <w:lang w:val="en-US"/>
              </w:rPr>
            </w:pPr>
            <w:r>
              <w:rPr>
                <w:rFonts w:ascii="Open Sans" w:hAnsi="Open Sans" w:cs="Open Sans"/>
                <w:b/>
                <w:bCs/>
                <w:sz w:val="20"/>
                <w:szCs w:val="20"/>
                <w:lang w:val="en-US"/>
              </w:rPr>
              <w:t xml:space="preserve">Yes, however in some cases </w:t>
            </w:r>
            <w:r w:rsidRPr="009340E3">
              <w:rPr>
                <w:rFonts w:ascii="Open Sans" w:hAnsi="Open Sans" w:cs="Open Sans"/>
                <w:b/>
                <w:bCs/>
                <w:sz w:val="20"/>
                <w:szCs w:val="20"/>
                <w:lang w:val="en-US"/>
              </w:rPr>
              <w:t xml:space="preserve">depends on various factors such as the organization's accounting policies, regulatory requirements, and financial reporting needs. It's best to consult with accounting professionals and review the </w:t>
            </w:r>
            <w:r>
              <w:rPr>
                <w:rFonts w:ascii="Open Sans" w:hAnsi="Open Sans" w:cs="Open Sans"/>
                <w:b/>
                <w:bCs/>
                <w:sz w:val="20"/>
                <w:szCs w:val="20"/>
                <w:lang w:val="en-US"/>
              </w:rPr>
              <w:t>organization’s specific circumstances</w:t>
            </w:r>
            <w:r w:rsidRPr="009340E3">
              <w:rPr>
                <w:rFonts w:ascii="Open Sans" w:hAnsi="Open Sans" w:cs="Open Sans"/>
                <w:b/>
                <w:bCs/>
                <w:sz w:val="20"/>
                <w:szCs w:val="20"/>
                <w:lang w:val="en-US"/>
              </w:rPr>
              <w:t xml:space="preserve"> before making a decision</w:t>
            </w:r>
            <w:r>
              <w:rPr>
                <w:rFonts w:ascii="Open Sans" w:hAnsi="Open Sans" w:cs="Open Sans"/>
                <w:b/>
                <w:bCs/>
                <w:sz w:val="20"/>
                <w:szCs w:val="20"/>
                <w:lang w:val="en-US"/>
              </w:rPr>
              <w:t>.</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6827EC8A" w:rsidR="00D170DB" w:rsidRPr="00EB6705" w:rsidRDefault="009340E3" w:rsidP="00D170DB">
            <w:pPr>
              <w:rPr>
                <w:rFonts w:ascii="Open Sans" w:hAnsi="Open Sans" w:cs="Open Sans"/>
                <w:b/>
                <w:bCs/>
                <w:sz w:val="20"/>
                <w:szCs w:val="20"/>
                <w:lang w:val="en-US"/>
              </w:rPr>
            </w:pPr>
            <w:r>
              <w:rPr>
                <w:rFonts w:ascii="Open Sans" w:hAnsi="Open Sans" w:cs="Open Sans"/>
                <w:b/>
                <w:bCs/>
                <w:sz w:val="20"/>
                <w:szCs w:val="20"/>
                <w:lang w:val="en-US"/>
              </w:rPr>
              <w:t>I prefer the name of the statement to be “ revenues and expenses statement” or “ Grants and Expenses statement. “</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2C6FC6F7" w:rsidR="00D170DB" w:rsidRPr="00EB6705" w:rsidRDefault="009340E3" w:rsidP="00D170DB">
            <w:pPr>
              <w:rPr>
                <w:rFonts w:ascii="Open Sans" w:hAnsi="Open Sans" w:cs="Open Sans"/>
                <w:b/>
                <w:bCs/>
                <w:sz w:val="20"/>
                <w:szCs w:val="20"/>
                <w:lang w:val="en-US"/>
              </w:rPr>
            </w:pPr>
            <w:r>
              <w:rPr>
                <w:rFonts w:ascii="Open Sans" w:hAnsi="Open Sans" w:cs="Open Sans"/>
                <w:b/>
                <w:bCs/>
                <w:sz w:val="20"/>
                <w:szCs w:val="20"/>
                <w:lang w:val="en-US"/>
              </w:rPr>
              <w:t>Yes. I agree</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6F71D3F4" w:rsidR="00D170DB" w:rsidRPr="00EB6705" w:rsidRDefault="00B21DEC" w:rsidP="00D170DB">
            <w:pPr>
              <w:rPr>
                <w:rFonts w:ascii="Open Sans" w:hAnsi="Open Sans" w:cs="Open Sans"/>
                <w:b/>
                <w:bCs/>
                <w:sz w:val="20"/>
                <w:szCs w:val="20"/>
                <w:lang w:val="en-US"/>
              </w:rPr>
            </w:pPr>
            <w:r>
              <w:rPr>
                <w:rFonts w:ascii="Open Sans" w:hAnsi="Open Sans" w:cs="Open Sans"/>
                <w:b/>
                <w:bCs/>
                <w:sz w:val="20"/>
                <w:szCs w:val="20"/>
                <w:lang w:val="en-US"/>
              </w:rPr>
              <w:t>Yes, I agree.</w:t>
            </w:r>
          </w:p>
        </w:tc>
      </w:tr>
      <w:tr w:rsidR="00B21DEC" w:rsidRPr="00EB6705" w14:paraId="55BFD561" w14:textId="3AF17639" w:rsidTr="00D170DB">
        <w:tc>
          <w:tcPr>
            <w:tcW w:w="4368" w:type="dxa"/>
          </w:tcPr>
          <w:p w14:paraId="79DE0702" w14:textId="04CA6BB7" w:rsidR="00B21DEC" w:rsidRPr="00EB6705" w:rsidRDefault="00B21DEC" w:rsidP="00B21DEC">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B21DEC" w:rsidRPr="00EB6705" w:rsidRDefault="00B21DEC" w:rsidP="00B21DEC">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20BB42BE" w:rsidR="00B21DEC" w:rsidRPr="00EB6705" w:rsidRDefault="00B21DEC" w:rsidP="00B21DEC">
            <w:pPr>
              <w:rPr>
                <w:rFonts w:ascii="Open Sans" w:hAnsi="Open Sans" w:cs="Open Sans"/>
                <w:b/>
                <w:bCs/>
                <w:sz w:val="20"/>
                <w:szCs w:val="20"/>
                <w:lang w:val="en-US"/>
              </w:rPr>
            </w:pPr>
            <w:r>
              <w:rPr>
                <w:rFonts w:ascii="Open Sans" w:hAnsi="Open Sans" w:cs="Open Sans"/>
                <w:b/>
                <w:bCs/>
                <w:sz w:val="20"/>
                <w:szCs w:val="20"/>
                <w:lang w:val="en-US"/>
              </w:rPr>
              <w:t>Yes, I agree.</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40CF4D09" w:rsidR="005A718A" w:rsidRPr="00EB6705" w:rsidRDefault="00B21DEC" w:rsidP="005A718A">
            <w:pPr>
              <w:rPr>
                <w:rFonts w:ascii="Open Sans" w:hAnsi="Open Sans" w:cs="Open Sans"/>
                <w:b/>
                <w:bCs/>
                <w:sz w:val="20"/>
                <w:szCs w:val="20"/>
                <w:lang w:val="en-US"/>
              </w:rPr>
            </w:pPr>
            <w:r>
              <w:rPr>
                <w:rFonts w:ascii="Open Sans" w:hAnsi="Open Sans" w:cs="Open Sans"/>
                <w:b/>
                <w:bCs/>
                <w:sz w:val="20"/>
                <w:szCs w:val="20"/>
                <w:lang w:val="en-US"/>
              </w:rPr>
              <w:t xml:space="preserve">Yes, </w:t>
            </w:r>
            <w:r w:rsidRPr="00B21DEC">
              <w:rPr>
                <w:rFonts w:ascii="Open Sans" w:hAnsi="Open Sans" w:cs="Open Sans"/>
                <w:b/>
                <w:bCs/>
                <w:sz w:val="20"/>
                <w:szCs w:val="20"/>
                <w:lang w:val="en-US"/>
              </w:rPr>
              <w:t>In my opinion, the proposal to eliminate Other Comprehensive Income (OCI) and use an expanded Statement of Changes in Net Assets instead can be a viable alternative. The expanded statement would provide a clear and comprehensive view of the changes in net assets, including those that would have been classified as OCI. It would also simplify financial reporting by eliminating the need to separately present OCI.</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74F6F00C" w:rsidR="005A718A" w:rsidRPr="00EB6705" w:rsidRDefault="00B21DEC" w:rsidP="005A718A">
            <w:pPr>
              <w:rPr>
                <w:rFonts w:ascii="Open Sans" w:hAnsi="Open Sans" w:cs="Open Sans"/>
                <w:b/>
                <w:bCs/>
                <w:sz w:val="20"/>
                <w:szCs w:val="20"/>
                <w:lang w:val="en-US"/>
              </w:rPr>
            </w:pPr>
            <w:r>
              <w:rPr>
                <w:rFonts w:ascii="Open Sans" w:hAnsi="Open Sans" w:cs="Open Sans"/>
                <w:b/>
                <w:bCs/>
                <w:sz w:val="20"/>
                <w:szCs w:val="20"/>
                <w:lang w:val="en-US"/>
              </w:rPr>
              <w:t>Yes, I agree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42806D82" w:rsidR="000C07D4" w:rsidRPr="00EB6705" w:rsidRDefault="00B21DEC" w:rsidP="000C07D4">
            <w:pPr>
              <w:rPr>
                <w:rFonts w:ascii="Open Sans" w:hAnsi="Open Sans" w:cs="Open Sans"/>
                <w:b/>
                <w:bCs/>
                <w:sz w:val="20"/>
                <w:szCs w:val="20"/>
                <w:lang w:val="en-US"/>
              </w:rPr>
            </w:pPr>
            <w:r>
              <w:rPr>
                <w:rFonts w:ascii="Open Sans" w:hAnsi="Open Sans" w:cs="Open Sans"/>
                <w:b/>
                <w:bCs/>
                <w:sz w:val="20"/>
                <w:szCs w:val="20"/>
                <w:lang w:val="en-US"/>
              </w:rPr>
              <w:t xml:space="preserve">I Agree, furtherermore, </w:t>
            </w:r>
            <w:r w:rsidRPr="00B21DEC">
              <w:rPr>
                <w:rFonts w:ascii="Open Sans" w:hAnsi="Open Sans" w:cs="Open Sans"/>
                <w:b/>
                <w:bCs/>
                <w:sz w:val="20"/>
                <w:szCs w:val="20"/>
                <w:lang w:val="en-US"/>
              </w:rPr>
              <w:t xml:space="preserve">the separate presentation of cash donations and grants on the face of the statement can be useful for financial reporting purposes. It provides transparency and clarity in the organization's financial statements by </w:t>
            </w:r>
            <w:r w:rsidRPr="00B21DEC">
              <w:rPr>
                <w:rFonts w:ascii="Open Sans" w:hAnsi="Open Sans" w:cs="Open Sans"/>
                <w:b/>
                <w:bCs/>
                <w:sz w:val="20"/>
                <w:szCs w:val="20"/>
                <w:lang w:val="en-US"/>
              </w:rPr>
              <w:lastRenderedPageBreak/>
              <w:t>distinguishing between two major sources of income. This information is important for stakeholders, including donors, creditors, and investors, as it helps them understand the organization's financial position and performance. Additionally, separate presentation of cash donations and grants may be required by regulatory bodies and accounting standards depending on the nature and purpose of the grants received. It's best to consult with accounting professionals and review the specific circumstances of the organization before making a decision</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7F98EDD6" w:rsidR="000C07D4" w:rsidRPr="00EB6705" w:rsidRDefault="00B21DEC" w:rsidP="000C07D4">
            <w:pPr>
              <w:rPr>
                <w:rFonts w:ascii="Open Sans" w:hAnsi="Open Sans" w:cs="Open Sans"/>
                <w:b/>
                <w:bCs/>
                <w:sz w:val="20"/>
                <w:szCs w:val="20"/>
                <w:lang w:val="en-US"/>
              </w:rPr>
            </w:pPr>
            <w:r w:rsidRPr="00B21DEC">
              <w:rPr>
                <w:rFonts w:ascii="Open Sans" w:hAnsi="Open Sans" w:cs="Open Sans"/>
                <w:b/>
                <w:bCs/>
                <w:sz w:val="20"/>
                <w:szCs w:val="20"/>
                <w:lang w:val="en-US"/>
              </w:rPr>
              <w:t>Yes, donations or grants received for the purchase or creation of property, plant, and equipment should be treated as investing activities. This is in accordance with the International Financial Reporting Standards (IFRS), which requires that all cash flows related to the acquisition or disposal of property, plant, and equipment be classified as investing activities. Such donations or grants are essentially funding for capital expenditures, which are investments in long-term assets. Therefore, it's appropriate to classify them as investing activities in the statement of cash flows.</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5C105F98" w:rsidR="000C07D4" w:rsidRPr="00EB6705" w:rsidRDefault="00B21DEC" w:rsidP="000C07D4">
            <w:pPr>
              <w:rPr>
                <w:rFonts w:ascii="Open Sans" w:hAnsi="Open Sans" w:cs="Open Sans"/>
                <w:b/>
                <w:bCs/>
                <w:sz w:val="20"/>
                <w:szCs w:val="20"/>
                <w:lang w:val="en-US"/>
              </w:rPr>
            </w:pPr>
            <w:r>
              <w:rPr>
                <w:rFonts w:ascii="Open Sans" w:hAnsi="Open Sans" w:cs="Open Sans"/>
                <w:b/>
                <w:bCs/>
                <w:sz w:val="20"/>
                <w:szCs w:val="20"/>
                <w:lang w:val="en-US"/>
              </w:rPr>
              <w:t>Yes, I agree</w:t>
            </w:r>
            <w:r w:rsidR="0043256A">
              <w:rPr>
                <w:rFonts w:ascii="Open Sans" w:hAnsi="Open Sans" w:cs="Open Sans"/>
                <w:b/>
                <w:bCs/>
                <w:sz w:val="20"/>
                <w:szCs w:val="20"/>
                <w:lang w:val="en-US"/>
              </w:rPr>
              <w:t>. However</w:t>
            </w:r>
            <w:r>
              <w:rPr>
                <w:rFonts w:ascii="Open Sans" w:hAnsi="Open Sans" w:cs="Open Sans"/>
                <w:b/>
                <w:bCs/>
                <w:sz w:val="20"/>
                <w:szCs w:val="20"/>
                <w:lang w:val="en-US"/>
              </w:rPr>
              <w:t xml:space="preserve">, </w:t>
            </w:r>
            <w:r w:rsidR="0043256A" w:rsidRPr="0043256A">
              <w:rPr>
                <w:rFonts w:ascii="Open Sans" w:hAnsi="Open Sans" w:cs="Open Sans"/>
                <w:b/>
                <w:bCs/>
                <w:sz w:val="20"/>
                <w:szCs w:val="20"/>
                <w:lang w:val="en-US"/>
              </w:rPr>
              <w:t>the indirect method is more commonly used in practice because of its simplicity and lower cost of implementation. The indirect method starts with the net income or loss and adjusts it for non-cash items, such as depreciation, amortization, and deferred taxes, to arrive at the net cash flow from operating activities</w:t>
            </w:r>
            <w:r w:rsidR="0043256A">
              <w:rPr>
                <w:rFonts w:ascii="Open Sans" w:hAnsi="Open Sans" w:cs="Open Sans"/>
                <w:b/>
                <w:bCs/>
                <w:sz w:val="20"/>
                <w:szCs w:val="20"/>
                <w:lang w:val="en-US"/>
              </w:rPr>
              <w:t>.</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4858C053" w:rsidR="00C8003A" w:rsidRPr="00EB6705" w:rsidRDefault="0043256A" w:rsidP="00C8003A">
            <w:pPr>
              <w:jc w:val="both"/>
              <w:rPr>
                <w:rFonts w:ascii="Open Sans" w:hAnsi="Open Sans" w:cs="Open Sans"/>
                <w:b/>
                <w:bCs/>
                <w:sz w:val="20"/>
                <w:szCs w:val="20"/>
                <w:lang w:val="en-US"/>
              </w:rPr>
            </w:pPr>
            <w:r>
              <w:rPr>
                <w:rFonts w:ascii="Open Sans" w:hAnsi="Open Sans" w:cs="Open Sans"/>
                <w:b/>
                <w:bCs/>
                <w:sz w:val="20"/>
                <w:szCs w:val="20"/>
                <w:lang w:val="en-US"/>
              </w:rPr>
              <w:t>Yes, I agree.</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6EA4FFE4" w:rsidR="008A350D" w:rsidRPr="00EB6705" w:rsidRDefault="0043256A" w:rsidP="008A350D">
            <w:pPr>
              <w:jc w:val="both"/>
              <w:rPr>
                <w:rFonts w:ascii="Open Sans" w:hAnsi="Open Sans" w:cs="Open Sans"/>
                <w:b/>
                <w:bCs/>
                <w:sz w:val="20"/>
                <w:szCs w:val="20"/>
                <w:lang w:val="nl-NL"/>
              </w:rPr>
            </w:pPr>
            <w:r>
              <w:rPr>
                <w:rFonts w:ascii="Open Sans" w:hAnsi="Open Sans" w:cs="Open Sans"/>
                <w:b/>
                <w:bCs/>
                <w:sz w:val="20"/>
                <w:szCs w:val="20"/>
                <w:lang w:val="nl-NL"/>
              </w:rPr>
              <w:t>Yes, Initially, it seems good.</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170223B2" w:rsidR="008A350D" w:rsidRPr="00EB6705" w:rsidRDefault="0043256A" w:rsidP="008A350D">
            <w:pPr>
              <w:jc w:val="both"/>
              <w:rPr>
                <w:rFonts w:ascii="Open Sans" w:hAnsi="Open Sans" w:cs="Open Sans"/>
                <w:b/>
                <w:bCs/>
                <w:sz w:val="20"/>
                <w:szCs w:val="20"/>
                <w:lang w:val="nl-NL"/>
              </w:rPr>
            </w:pPr>
            <w:r>
              <w:rPr>
                <w:rFonts w:ascii="Open Sans" w:hAnsi="Open Sans" w:cs="Open Sans"/>
                <w:b/>
                <w:bCs/>
                <w:sz w:val="20"/>
                <w:szCs w:val="20"/>
                <w:lang w:val="nl-NL"/>
              </w:rPr>
              <w:t xml:space="preserve">The </w:t>
            </w:r>
            <w:r w:rsidRPr="0043256A">
              <w:rPr>
                <w:rFonts w:ascii="Open Sans" w:hAnsi="Open Sans" w:cs="Open Sans"/>
                <w:b/>
                <w:bCs/>
                <w:sz w:val="20"/>
                <w:szCs w:val="20"/>
                <w:lang w:val="nl-NL"/>
              </w:rPr>
              <w:t>retaining a rebuttable presumption relating to control can be useful for nonprofit organizations as it provides a practical and efficient way to determine whether an entity has control over another entity. This is especially relevant for consolidation accounting, where the nonprofit organization needs to determine whether it should consolidate the financial statements of another entity that it controls.</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w:t>
            </w:r>
            <w:r w:rsidRPr="00EB6705">
              <w:rPr>
                <w:rFonts w:ascii="Open Sans" w:hAnsi="Open Sans" w:cs="Open Sans"/>
                <w:sz w:val="20"/>
                <w:szCs w:val="20"/>
                <w:lang w:val="en-US"/>
              </w:rPr>
              <w:lastRenderedPageBreak/>
              <w:t xml:space="preserve">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lastRenderedPageBreak/>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079BBCA9" w:rsidR="008A350D" w:rsidRPr="00EB6705" w:rsidRDefault="0043256A" w:rsidP="008A350D">
            <w:pPr>
              <w:jc w:val="both"/>
              <w:rPr>
                <w:rFonts w:ascii="Open Sans" w:hAnsi="Open Sans" w:cs="Open Sans"/>
                <w:b/>
                <w:bCs/>
                <w:sz w:val="20"/>
                <w:szCs w:val="20"/>
                <w:lang w:val="nl-NL"/>
              </w:rPr>
            </w:pPr>
            <w:r>
              <w:rPr>
                <w:rFonts w:ascii="Open Sans" w:hAnsi="Open Sans" w:cs="Open Sans"/>
                <w:b/>
                <w:bCs/>
                <w:sz w:val="20"/>
                <w:szCs w:val="20"/>
                <w:lang w:val="nl-NL"/>
              </w:rPr>
              <w:t>Yes, it is accepted.</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7C8C4796" w:rsidR="008A350D" w:rsidRPr="00EB6705" w:rsidRDefault="0043256A" w:rsidP="008A350D">
            <w:pPr>
              <w:jc w:val="both"/>
              <w:rPr>
                <w:rFonts w:ascii="Open Sans" w:hAnsi="Open Sans" w:cs="Open Sans"/>
                <w:b/>
                <w:bCs/>
                <w:sz w:val="20"/>
                <w:szCs w:val="20"/>
                <w:lang w:val="nl-NL"/>
              </w:rPr>
            </w:pPr>
            <w:r>
              <w:rPr>
                <w:rFonts w:ascii="Open Sans" w:hAnsi="Open Sans" w:cs="Open Sans"/>
                <w:b/>
                <w:bCs/>
                <w:sz w:val="20"/>
                <w:szCs w:val="20"/>
                <w:lang w:val="nl-NL"/>
              </w:rPr>
              <w:t>Yes, i believe it is appropriate for non profit organizations.</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20035747" w:rsidR="00D8539B" w:rsidRPr="00EB6705" w:rsidRDefault="0043256A" w:rsidP="00D8539B">
            <w:pPr>
              <w:jc w:val="both"/>
              <w:rPr>
                <w:rFonts w:ascii="Open Sans" w:hAnsi="Open Sans" w:cs="Open Sans"/>
                <w:b/>
                <w:bCs/>
                <w:sz w:val="20"/>
                <w:szCs w:val="20"/>
                <w:lang w:val="en-US"/>
              </w:rPr>
            </w:pPr>
            <w:r>
              <w:rPr>
                <w:rFonts w:ascii="Open Sans" w:hAnsi="Open Sans" w:cs="Open Sans"/>
                <w:b/>
                <w:bCs/>
                <w:sz w:val="20"/>
                <w:szCs w:val="20"/>
                <w:lang w:val="en-US"/>
              </w:rPr>
              <w:t>Yes, I agree.</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lastRenderedPageBreak/>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170B094B" w:rsidR="00907EE8" w:rsidRPr="00EB6705" w:rsidRDefault="0043256A" w:rsidP="002C5B7D">
            <w:pPr>
              <w:rPr>
                <w:rFonts w:ascii="Open Sans" w:hAnsi="Open Sans" w:cs="Open Sans"/>
                <w:b/>
                <w:bCs/>
                <w:sz w:val="20"/>
                <w:szCs w:val="20"/>
                <w:lang w:val="en-US"/>
              </w:rPr>
            </w:pPr>
            <w:r>
              <w:rPr>
                <w:rFonts w:ascii="Open Sans" w:hAnsi="Open Sans" w:cs="Open Sans"/>
                <w:b/>
                <w:bCs/>
                <w:sz w:val="20"/>
                <w:szCs w:val="20"/>
                <w:lang w:val="en-US"/>
              </w:rPr>
              <w:t>Yes, I agree, it is useful for nonprofit organizations.</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3E2896EA" w14:textId="322C1BB9" w:rsidR="006B0368" w:rsidRPr="006B0368" w:rsidRDefault="006B0368" w:rsidP="006B0368">
            <w:pPr>
              <w:spacing w:after="0" w:line="240" w:lineRule="auto"/>
              <w:rPr>
                <w:rFonts w:ascii="Open Sans" w:hAnsi="Open Sans" w:cs="Open Sans"/>
                <w:b/>
                <w:bCs/>
                <w:sz w:val="20"/>
                <w:szCs w:val="20"/>
                <w:lang w:val="en-US"/>
              </w:rPr>
            </w:pPr>
            <w:r>
              <w:rPr>
                <w:rFonts w:ascii="Open Sans" w:hAnsi="Open Sans" w:cs="Open Sans"/>
                <w:b/>
                <w:bCs/>
                <w:sz w:val="20"/>
                <w:szCs w:val="20"/>
                <w:lang w:val="en-US"/>
              </w:rPr>
              <w:t xml:space="preserve">Yes, the </w:t>
            </w:r>
            <w:r w:rsidRPr="006B0368">
              <w:rPr>
                <w:rFonts w:ascii="Open Sans" w:hAnsi="Open Sans" w:cs="Open Sans"/>
                <w:b/>
                <w:bCs/>
                <w:sz w:val="20"/>
                <w:szCs w:val="20"/>
                <w:lang w:val="en-US"/>
              </w:rPr>
              <w:t>minimum mandatory requirement provides a baseline of information that all nonprofit organizations should disclose, including their objectives, activities, governance, and financial performance. This information is essential for stakeholders to understand the organization's operations and financial position.</w:t>
            </w:r>
          </w:p>
          <w:p w14:paraId="36326DF1" w14:textId="77777777" w:rsidR="006B0368" w:rsidRPr="006B0368" w:rsidRDefault="006B0368" w:rsidP="006B0368">
            <w:pPr>
              <w:spacing w:after="0" w:line="240" w:lineRule="auto"/>
              <w:rPr>
                <w:rFonts w:ascii="Open Sans" w:hAnsi="Open Sans" w:cs="Open Sans"/>
                <w:b/>
                <w:bCs/>
                <w:sz w:val="20"/>
                <w:szCs w:val="20"/>
                <w:lang w:val="en-US"/>
              </w:rPr>
            </w:pPr>
          </w:p>
          <w:p w14:paraId="2ABC9318" w14:textId="61305994" w:rsidR="00907EE8" w:rsidRPr="00EB6705" w:rsidRDefault="00907EE8" w:rsidP="006B0368">
            <w:pPr>
              <w:rPr>
                <w:rFonts w:ascii="Open Sans" w:hAnsi="Open Sans" w:cs="Open Sans"/>
                <w:b/>
                <w:bCs/>
                <w:sz w:val="20"/>
                <w:szCs w:val="20"/>
                <w:lang w:val="en-US"/>
              </w:rPr>
            </w:pP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6CE5C530" w14:textId="77777777" w:rsidR="006B0368" w:rsidRPr="006B0368" w:rsidRDefault="006B0368" w:rsidP="006B0368">
            <w:pPr>
              <w:spacing w:after="0" w:line="240" w:lineRule="auto"/>
              <w:rPr>
                <w:rFonts w:ascii="Open Sans" w:hAnsi="Open Sans" w:cs="Open Sans"/>
                <w:b/>
                <w:bCs/>
                <w:sz w:val="20"/>
                <w:szCs w:val="20"/>
                <w:lang w:val="en-US"/>
              </w:rPr>
            </w:pPr>
          </w:p>
          <w:p w14:paraId="45CABBF9" w14:textId="195C02E3" w:rsidR="006B0368" w:rsidRPr="006B0368" w:rsidRDefault="006B0368" w:rsidP="006B0368">
            <w:pPr>
              <w:spacing w:after="0" w:line="240" w:lineRule="auto"/>
              <w:rPr>
                <w:rFonts w:ascii="Open Sans" w:hAnsi="Open Sans" w:cs="Open Sans"/>
                <w:b/>
                <w:bCs/>
                <w:sz w:val="20"/>
                <w:szCs w:val="20"/>
                <w:lang w:val="en-US"/>
              </w:rPr>
            </w:pPr>
            <w:r>
              <w:rPr>
                <w:rFonts w:ascii="Open Sans" w:hAnsi="Open Sans" w:cs="Open Sans"/>
                <w:b/>
                <w:bCs/>
                <w:sz w:val="20"/>
                <w:szCs w:val="20"/>
                <w:lang w:val="en-US"/>
              </w:rPr>
              <w:t xml:space="preserve">Yes, </w:t>
            </w:r>
            <w:r w:rsidRPr="006B0368">
              <w:rPr>
                <w:rFonts w:ascii="Open Sans" w:hAnsi="Open Sans" w:cs="Open Sans"/>
                <w:b/>
                <w:bCs/>
                <w:sz w:val="20"/>
                <w:szCs w:val="20"/>
                <w:lang w:val="en-US"/>
              </w:rPr>
              <w:t>The proposals that sensitive information can be excluded from narrative reports recognize that nonprofit organizations may have legitimate reasons for not disclosing certain information, such as confidential or commercially sensitive information. Sensitive information can include details on the organization's operations, financial position, or relationships with other entities that, if disclosed, could put the organization at a competitive disadvantage or compromise its privacy.</w:t>
            </w:r>
          </w:p>
          <w:p w14:paraId="0D9A0AEA" w14:textId="77777777" w:rsidR="006B0368" w:rsidRPr="006B0368" w:rsidRDefault="006B0368" w:rsidP="006B0368">
            <w:pPr>
              <w:spacing w:after="0" w:line="240" w:lineRule="auto"/>
              <w:rPr>
                <w:rFonts w:ascii="Open Sans" w:hAnsi="Open Sans" w:cs="Open Sans"/>
                <w:b/>
                <w:bCs/>
                <w:sz w:val="20"/>
                <w:szCs w:val="20"/>
                <w:lang w:val="en-US"/>
              </w:rPr>
            </w:pPr>
          </w:p>
          <w:p w14:paraId="4E5DE775" w14:textId="69A1631C" w:rsidR="00907EE8" w:rsidRPr="00EB6705" w:rsidRDefault="006B0368" w:rsidP="006B0368">
            <w:pPr>
              <w:rPr>
                <w:rFonts w:ascii="Open Sans" w:hAnsi="Open Sans" w:cs="Open Sans"/>
                <w:b/>
                <w:bCs/>
                <w:sz w:val="20"/>
                <w:szCs w:val="20"/>
                <w:lang w:val="en-US"/>
              </w:rPr>
            </w:pPr>
            <w:r w:rsidRPr="006B0368">
              <w:rPr>
                <w:rFonts w:ascii="Open Sans" w:hAnsi="Open Sans" w:cs="Open Sans"/>
                <w:b/>
                <w:bCs/>
                <w:sz w:val="20"/>
                <w:szCs w:val="20"/>
                <w:lang w:val="en-US"/>
              </w:rPr>
              <w:t xml:space="preserve">Excluding sensitive information from narrative reports can also help protect the privacy and safety of individuals or groups associated with the organization, such as vulnerable beneficiaries or staff members. For example, a nonprofit </w:t>
            </w:r>
            <w:r w:rsidRPr="006B0368">
              <w:rPr>
                <w:rFonts w:ascii="Open Sans" w:hAnsi="Open Sans" w:cs="Open Sans"/>
                <w:b/>
                <w:bCs/>
                <w:sz w:val="20"/>
                <w:szCs w:val="20"/>
                <w:lang w:val="en-US"/>
              </w:rPr>
              <w:lastRenderedPageBreak/>
              <w:t>organization working in a conflict zone may need to withhold information on the location and activities of its staff members to ensure their safety</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765FE9D2" w14:textId="14F0C0A7" w:rsidR="006B0368" w:rsidRPr="006B0368" w:rsidRDefault="006B0368" w:rsidP="006B0368">
            <w:pPr>
              <w:spacing w:after="0" w:line="240" w:lineRule="auto"/>
              <w:rPr>
                <w:rFonts w:ascii="Open Sans" w:hAnsi="Open Sans" w:cs="Open Sans"/>
                <w:b/>
                <w:bCs/>
                <w:sz w:val="20"/>
                <w:szCs w:val="20"/>
                <w:lang w:val="en-US"/>
              </w:rPr>
            </w:pPr>
            <w:r>
              <w:rPr>
                <w:rFonts w:ascii="Open Sans" w:hAnsi="Open Sans" w:cs="Open Sans"/>
                <w:b/>
                <w:bCs/>
                <w:sz w:val="20"/>
                <w:szCs w:val="20"/>
                <w:lang w:val="en-US"/>
              </w:rPr>
              <w:t>I agree.</w:t>
            </w:r>
          </w:p>
          <w:p w14:paraId="13653258" w14:textId="589A2249" w:rsidR="002C5B7D" w:rsidRPr="00EB6705" w:rsidRDefault="006B0368" w:rsidP="006B0368">
            <w:pPr>
              <w:rPr>
                <w:rFonts w:ascii="Open Sans" w:hAnsi="Open Sans" w:cs="Open Sans"/>
                <w:b/>
                <w:bCs/>
                <w:sz w:val="20"/>
                <w:szCs w:val="20"/>
                <w:lang w:val="en-US"/>
              </w:rPr>
            </w:pPr>
            <w:r w:rsidRPr="006B0368">
              <w:rPr>
                <w:rFonts w:ascii="Open Sans" w:hAnsi="Open Sans" w:cs="Open Sans"/>
                <w:b/>
                <w:bCs/>
                <w:sz w:val="20"/>
                <w:szCs w:val="20"/>
                <w:lang w:val="en-US"/>
              </w:rPr>
              <w:t>Allowing a two-year transition period for narrative reporting can be helpful in overcoming any implementation challenges that nonprofit organizations may face. The transition period can provide adequate time for organizations to adapt to the new reporting requirements, prepare for any additional disclosures, and ensure that their reporting systems are in place</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6152" w14:textId="77777777" w:rsidR="00C501E9" w:rsidRDefault="00C501E9" w:rsidP="009F74AC">
      <w:pPr>
        <w:spacing w:after="0" w:line="240" w:lineRule="auto"/>
      </w:pPr>
      <w:r>
        <w:separator/>
      </w:r>
    </w:p>
  </w:endnote>
  <w:endnote w:type="continuationSeparator" w:id="0">
    <w:p w14:paraId="1AC88025" w14:textId="77777777" w:rsidR="00C501E9" w:rsidRDefault="00C501E9" w:rsidP="009F74AC">
      <w:pPr>
        <w:spacing w:after="0" w:line="240" w:lineRule="auto"/>
      </w:pPr>
      <w:r>
        <w:continuationSeparator/>
      </w:r>
    </w:p>
  </w:endnote>
  <w:endnote w:type="continuationNotice" w:id="1">
    <w:p w14:paraId="3854FC7A" w14:textId="77777777" w:rsidR="00C501E9" w:rsidRDefault="00C50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FE0C" w14:textId="77777777" w:rsidR="00C501E9" w:rsidRDefault="00C501E9" w:rsidP="009F74AC">
      <w:pPr>
        <w:spacing w:after="0" w:line="240" w:lineRule="auto"/>
      </w:pPr>
      <w:r>
        <w:separator/>
      </w:r>
    </w:p>
  </w:footnote>
  <w:footnote w:type="continuationSeparator" w:id="0">
    <w:p w14:paraId="6B954847" w14:textId="77777777" w:rsidR="00C501E9" w:rsidRDefault="00C501E9" w:rsidP="009F74AC">
      <w:pPr>
        <w:spacing w:after="0" w:line="240" w:lineRule="auto"/>
      </w:pPr>
      <w:r>
        <w:continuationSeparator/>
      </w:r>
    </w:p>
  </w:footnote>
  <w:footnote w:type="continuationNotice" w:id="1">
    <w:p w14:paraId="5A58F2F8" w14:textId="77777777" w:rsidR="00C501E9" w:rsidRDefault="00C501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2628755">
    <w:abstractNumId w:val="6"/>
  </w:num>
  <w:num w:numId="2" w16cid:durableId="1615020081">
    <w:abstractNumId w:val="3"/>
  </w:num>
  <w:num w:numId="3" w16cid:durableId="907765302">
    <w:abstractNumId w:val="5"/>
  </w:num>
  <w:num w:numId="4" w16cid:durableId="2055502579">
    <w:abstractNumId w:val="13"/>
  </w:num>
  <w:num w:numId="5" w16cid:durableId="898127077">
    <w:abstractNumId w:val="4"/>
  </w:num>
  <w:num w:numId="6" w16cid:durableId="1521551843">
    <w:abstractNumId w:val="15"/>
  </w:num>
  <w:num w:numId="7" w16cid:durableId="2138642100">
    <w:abstractNumId w:val="12"/>
  </w:num>
  <w:num w:numId="8" w16cid:durableId="208759530">
    <w:abstractNumId w:val="10"/>
  </w:num>
  <w:num w:numId="9" w16cid:durableId="1065496029">
    <w:abstractNumId w:val="8"/>
  </w:num>
  <w:num w:numId="10" w16cid:durableId="179127391">
    <w:abstractNumId w:val="11"/>
  </w:num>
  <w:num w:numId="11" w16cid:durableId="1167088887">
    <w:abstractNumId w:val="2"/>
  </w:num>
  <w:num w:numId="12" w16cid:durableId="1457068406">
    <w:abstractNumId w:val="7"/>
  </w:num>
  <w:num w:numId="13" w16cid:durableId="1367288369">
    <w:abstractNumId w:val="9"/>
  </w:num>
  <w:num w:numId="14" w16cid:durableId="994183473">
    <w:abstractNumId w:val="1"/>
  </w:num>
  <w:num w:numId="15" w16cid:durableId="979654559">
    <w:abstractNumId w:val="14"/>
  </w:num>
  <w:num w:numId="16" w16cid:durableId="47337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3210"/>
    <w:rsid w:val="0002746A"/>
    <w:rsid w:val="00032CDB"/>
    <w:rsid w:val="000419A1"/>
    <w:rsid w:val="00046D9C"/>
    <w:rsid w:val="000554EC"/>
    <w:rsid w:val="00057570"/>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81523"/>
    <w:rsid w:val="0018299E"/>
    <w:rsid w:val="0018792C"/>
    <w:rsid w:val="001948B2"/>
    <w:rsid w:val="001A12FB"/>
    <w:rsid w:val="001A4180"/>
    <w:rsid w:val="001A5D87"/>
    <w:rsid w:val="001A7FEC"/>
    <w:rsid w:val="001B6E16"/>
    <w:rsid w:val="001C3A48"/>
    <w:rsid w:val="001D2FA7"/>
    <w:rsid w:val="001E04DA"/>
    <w:rsid w:val="001F45E4"/>
    <w:rsid w:val="0020106B"/>
    <w:rsid w:val="0020260D"/>
    <w:rsid w:val="00210458"/>
    <w:rsid w:val="00230842"/>
    <w:rsid w:val="002322C4"/>
    <w:rsid w:val="002379AC"/>
    <w:rsid w:val="002414E0"/>
    <w:rsid w:val="00247337"/>
    <w:rsid w:val="002538DD"/>
    <w:rsid w:val="00292B2C"/>
    <w:rsid w:val="00297E2C"/>
    <w:rsid w:val="002A167D"/>
    <w:rsid w:val="002B6584"/>
    <w:rsid w:val="002C0C3F"/>
    <w:rsid w:val="002C5B7D"/>
    <w:rsid w:val="002D3E58"/>
    <w:rsid w:val="002E16CB"/>
    <w:rsid w:val="002E4F95"/>
    <w:rsid w:val="00320F61"/>
    <w:rsid w:val="00326516"/>
    <w:rsid w:val="003325FA"/>
    <w:rsid w:val="00336705"/>
    <w:rsid w:val="0033756F"/>
    <w:rsid w:val="00354A3A"/>
    <w:rsid w:val="003745FB"/>
    <w:rsid w:val="003755E7"/>
    <w:rsid w:val="003939BC"/>
    <w:rsid w:val="003A0428"/>
    <w:rsid w:val="003A11E8"/>
    <w:rsid w:val="003A1EEF"/>
    <w:rsid w:val="003B33EC"/>
    <w:rsid w:val="003C7B7A"/>
    <w:rsid w:val="003E10EA"/>
    <w:rsid w:val="00413E15"/>
    <w:rsid w:val="00417841"/>
    <w:rsid w:val="0043256A"/>
    <w:rsid w:val="004437B6"/>
    <w:rsid w:val="004441A6"/>
    <w:rsid w:val="00463CE5"/>
    <w:rsid w:val="004759D7"/>
    <w:rsid w:val="00480EB8"/>
    <w:rsid w:val="00484CCF"/>
    <w:rsid w:val="004933C9"/>
    <w:rsid w:val="004A3A1F"/>
    <w:rsid w:val="004E764D"/>
    <w:rsid w:val="00512D54"/>
    <w:rsid w:val="00515388"/>
    <w:rsid w:val="00522012"/>
    <w:rsid w:val="005247D7"/>
    <w:rsid w:val="005266FA"/>
    <w:rsid w:val="0053637E"/>
    <w:rsid w:val="00546090"/>
    <w:rsid w:val="0054631C"/>
    <w:rsid w:val="005476F2"/>
    <w:rsid w:val="00551FD4"/>
    <w:rsid w:val="0056475E"/>
    <w:rsid w:val="005A718A"/>
    <w:rsid w:val="005B3F30"/>
    <w:rsid w:val="005B6CC3"/>
    <w:rsid w:val="005C792B"/>
    <w:rsid w:val="005D2FF0"/>
    <w:rsid w:val="005E6190"/>
    <w:rsid w:val="005F18AF"/>
    <w:rsid w:val="005F2F75"/>
    <w:rsid w:val="00611507"/>
    <w:rsid w:val="00621FB5"/>
    <w:rsid w:val="00623B8E"/>
    <w:rsid w:val="006463FF"/>
    <w:rsid w:val="00651710"/>
    <w:rsid w:val="00665030"/>
    <w:rsid w:val="00675790"/>
    <w:rsid w:val="0068267D"/>
    <w:rsid w:val="00692087"/>
    <w:rsid w:val="00694053"/>
    <w:rsid w:val="00696DC5"/>
    <w:rsid w:val="006A4A3D"/>
    <w:rsid w:val="006A4C7A"/>
    <w:rsid w:val="006B0368"/>
    <w:rsid w:val="006B6418"/>
    <w:rsid w:val="006C21F6"/>
    <w:rsid w:val="006C52E0"/>
    <w:rsid w:val="006C5BCC"/>
    <w:rsid w:val="006D3B0D"/>
    <w:rsid w:val="0070517A"/>
    <w:rsid w:val="007076A7"/>
    <w:rsid w:val="00710CE2"/>
    <w:rsid w:val="00713C32"/>
    <w:rsid w:val="007279C0"/>
    <w:rsid w:val="007370DD"/>
    <w:rsid w:val="0077222F"/>
    <w:rsid w:val="00790FFE"/>
    <w:rsid w:val="007912AA"/>
    <w:rsid w:val="00791E3A"/>
    <w:rsid w:val="007953CE"/>
    <w:rsid w:val="0079758C"/>
    <w:rsid w:val="007A0550"/>
    <w:rsid w:val="007A3859"/>
    <w:rsid w:val="007A557C"/>
    <w:rsid w:val="007B3A98"/>
    <w:rsid w:val="007B580B"/>
    <w:rsid w:val="007D27F2"/>
    <w:rsid w:val="007F48A5"/>
    <w:rsid w:val="0080195C"/>
    <w:rsid w:val="008040ED"/>
    <w:rsid w:val="00812CA9"/>
    <w:rsid w:val="008137C0"/>
    <w:rsid w:val="00821B3D"/>
    <w:rsid w:val="00826B08"/>
    <w:rsid w:val="00841B58"/>
    <w:rsid w:val="00850BFE"/>
    <w:rsid w:val="00860251"/>
    <w:rsid w:val="00865ACC"/>
    <w:rsid w:val="00870B8E"/>
    <w:rsid w:val="00876D53"/>
    <w:rsid w:val="008A350D"/>
    <w:rsid w:val="008C6B40"/>
    <w:rsid w:val="008C76B2"/>
    <w:rsid w:val="00907EE8"/>
    <w:rsid w:val="00925D37"/>
    <w:rsid w:val="009313BE"/>
    <w:rsid w:val="00931959"/>
    <w:rsid w:val="009340E3"/>
    <w:rsid w:val="00943505"/>
    <w:rsid w:val="00947E53"/>
    <w:rsid w:val="0095564D"/>
    <w:rsid w:val="00962E82"/>
    <w:rsid w:val="00973D7F"/>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1DEC"/>
    <w:rsid w:val="00B258B3"/>
    <w:rsid w:val="00B471E4"/>
    <w:rsid w:val="00B54007"/>
    <w:rsid w:val="00B653D9"/>
    <w:rsid w:val="00B738D5"/>
    <w:rsid w:val="00B91FEA"/>
    <w:rsid w:val="00BA1536"/>
    <w:rsid w:val="00BA2063"/>
    <w:rsid w:val="00BA32F9"/>
    <w:rsid w:val="00BD09CA"/>
    <w:rsid w:val="00BE132D"/>
    <w:rsid w:val="00BF437E"/>
    <w:rsid w:val="00BF6FEA"/>
    <w:rsid w:val="00C3346C"/>
    <w:rsid w:val="00C340C6"/>
    <w:rsid w:val="00C448D7"/>
    <w:rsid w:val="00C46F27"/>
    <w:rsid w:val="00C501E9"/>
    <w:rsid w:val="00C5292F"/>
    <w:rsid w:val="00C66202"/>
    <w:rsid w:val="00C70D93"/>
    <w:rsid w:val="00C70E46"/>
    <w:rsid w:val="00C74CD9"/>
    <w:rsid w:val="00C77881"/>
    <w:rsid w:val="00C8003A"/>
    <w:rsid w:val="00C806B8"/>
    <w:rsid w:val="00C95766"/>
    <w:rsid w:val="00CA5E81"/>
    <w:rsid w:val="00CA66E2"/>
    <w:rsid w:val="00CC2D7B"/>
    <w:rsid w:val="00CC7FF9"/>
    <w:rsid w:val="00CD17DD"/>
    <w:rsid w:val="00CE1CA8"/>
    <w:rsid w:val="00D01FDA"/>
    <w:rsid w:val="00D02400"/>
    <w:rsid w:val="00D105A1"/>
    <w:rsid w:val="00D140B0"/>
    <w:rsid w:val="00D170DB"/>
    <w:rsid w:val="00D1710E"/>
    <w:rsid w:val="00D34209"/>
    <w:rsid w:val="00D44BE7"/>
    <w:rsid w:val="00D60D12"/>
    <w:rsid w:val="00D64F48"/>
    <w:rsid w:val="00D672A7"/>
    <w:rsid w:val="00D71F58"/>
    <w:rsid w:val="00D8539B"/>
    <w:rsid w:val="00D90216"/>
    <w:rsid w:val="00DA5B5F"/>
    <w:rsid w:val="00DB1FA3"/>
    <w:rsid w:val="00DB7739"/>
    <w:rsid w:val="00DC3687"/>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20</Pages>
  <Words>4613</Words>
  <Characters>24778</Characters>
  <Application>Microsoft Office Word</Application>
  <DocSecurity>0</DocSecurity>
  <Lines>991</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User</cp:lastModifiedBy>
  <cp:revision>5</cp:revision>
  <dcterms:created xsi:type="dcterms:W3CDTF">2022-11-18T22:25:00Z</dcterms:created>
  <dcterms:modified xsi:type="dcterms:W3CDTF">2023-03-30T18:22:00Z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y fmtid="{D5CDD505-2E9C-101B-9397-08002B2CF9AE}" pid="3" name="GrammarlyDocumentId">
    <vt:lpwstr>1c6e2f0d25e96f3a1ec7263e6e7dc7ff23034ed277e65bf19eb22f1c88109b54</vt:lpwstr>
  </property>
</Properties>
</file>