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1296E309" w:rsidR="00F6667F" w:rsidRPr="00EB6705" w:rsidRDefault="002405B5">
            <w:pPr>
              <w:rPr>
                <w:rFonts w:ascii="Open Sans" w:hAnsi="Open Sans" w:cs="Open Sans"/>
                <w:sz w:val="20"/>
                <w:szCs w:val="20"/>
              </w:rPr>
            </w:pPr>
            <w:r>
              <w:rPr>
                <w:rFonts w:ascii="Open Sans" w:hAnsi="Open Sans" w:cs="Open Sans"/>
                <w:sz w:val="20"/>
                <w:szCs w:val="20"/>
              </w:rPr>
              <w:t>IBRAHIM</w:t>
            </w:r>
          </w:p>
        </w:tc>
        <w:tc>
          <w:tcPr>
            <w:tcW w:w="5386" w:type="dxa"/>
          </w:tcPr>
          <w:p w14:paraId="20A79987" w14:textId="5F22B988"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p>
        </w:tc>
        <w:tc>
          <w:tcPr>
            <w:tcW w:w="3402" w:type="dxa"/>
          </w:tcPr>
          <w:p w14:paraId="2DF3B94F" w14:textId="3F73BE2A" w:rsidR="00F6667F" w:rsidRPr="00EB6705" w:rsidRDefault="00A14E9A">
            <w:pPr>
              <w:rPr>
                <w:rFonts w:ascii="Open Sans" w:hAnsi="Open Sans" w:cs="Open Sans"/>
                <w:sz w:val="20"/>
                <w:szCs w:val="20"/>
              </w:rPr>
            </w:pPr>
            <w:proofErr w:type="spellStart"/>
            <w:r>
              <w:rPr>
                <w:rFonts w:ascii="Open Sans" w:hAnsi="Open Sans" w:cs="Open Sans"/>
                <w:sz w:val="20"/>
                <w:szCs w:val="20"/>
              </w:rPr>
              <w:t>SoW!SE</w:t>
            </w:r>
            <w:proofErr w:type="spellEnd"/>
            <w:r>
              <w:rPr>
                <w:rFonts w:ascii="Open Sans" w:hAnsi="Open Sans" w:cs="Open Sans"/>
                <w:sz w:val="20"/>
                <w:szCs w:val="20"/>
              </w:rPr>
              <w:t xml:space="preserve"> AFRICA</w:t>
            </w:r>
          </w:p>
        </w:tc>
      </w:tr>
      <w:tr w:rsidR="00DB7739" w:rsidRPr="00EB6705" w14:paraId="5517C290" w14:textId="77777777" w:rsidTr="00BA2063">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323049A2" w:rsidR="00DB7739" w:rsidRPr="00EB6705" w:rsidRDefault="002405B5">
            <w:pPr>
              <w:rPr>
                <w:rFonts w:ascii="Open Sans" w:hAnsi="Open Sans" w:cs="Open Sans"/>
                <w:sz w:val="20"/>
                <w:szCs w:val="20"/>
              </w:rPr>
            </w:pPr>
            <w:r>
              <w:rPr>
                <w:rFonts w:ascii="Open Sans" w:hAnsi="Open Sans" w:cs="Open Sans"/>
                <w:sz w:val="20"/>
                <w:szCs w:val="20"/>
              </w:rPr>
              <w:t>NGUGI</w:t>
            </w:r>
          </w:p>
        </w:tc>
        <w:tc>
          <w:tcPr>
            <w:tcW w:w="5386" w:type="dxa"/>
          </w:tcPr>
          <w:p w14:paraId="0953E1E5" w14:textId="550022F4" w:rsidR="00BA2063" w:rsidRDefault="00DB7739">
            <w:pPr>
              <w:rPr>
                <w:rFonts w:ascii="Open Sans" w:hAnsi="Open Sans" w:cs="Open Sans"/>
                <w:sz w:val="20"/>
                <w:szCs w:val="20"/>
              </w:rPr>
            </w:pPr>
            <w:r>
              <w:rPr>
                <w:rFonts w:ascii="Open Sans" w:hAnsi="Open Sans" w:cs="Open Sans"/>
                <w:b/>
                <w:bCs/>
                <w:sz w:val="20"/>
                <w:szCs w:val="20"/>
              </w:rPr>
              <w:t xml:space="preserve">Response: </w:t>
            </w:r>
            <w:r>
              <w:rPr>
                <w:rFonts w:ascii="Open Sans" w:hAnsi="Open Sans" w:cs="Open Sans"/>
                <w:sz w:val="20"/>
                <w:szCs w:val="20"/>
              </w:rPr>
              <w:t>please choose from</w:t>
            </w:r>
            <w:r w:rsidR="00BA2063">
              <w:rPr>
                <w:rFonts w:ascii="Open Sans" w:hAnsi="Open Sans" w:cs="Open Sans"/>
                <w:sz w:val="20"/>
                <w:szCs w:val="20"/>
              </w:rPr>
              <w:t>:</w:t>
            </w:r>
            <w:r>
              <w:rPr>
                <w:rFonts w:ascii="Open Sans" w:hAnsi="Open Sans" w:cs="Open Sans"/>
                <w:sz w:val="20"/>
                <w:szCs w:val="20"/>
              </w:rPr>
              <w:t xml:space="preserve"> </w:t>
            </w:r>
          </w:p>
          <w:p w14:paraId="4A68BDE9" w14:textId="5543228B" w:rsidR="00DB7739" w:rsidRPr="00BA2063" w:rsidRDefault="002405B5" w:rsidP="00BA2063">
            <w:pPr>
              <w:pStyle w:val="ListParagraph"/>
              <w:numPr>
                <w:ilvl w:val="0"/>
                <w:numId w:val="15"/>
              </w:numPr>
              <w:rPr>
                <w:rFonts w:ascii="Open Sans" w:hAnsi="Open Sans" w:cs="Open Sans"/>
                <w:b/>
                <w:bCs/>
                <w:sz w:val="20"/>
                <w:szCs w:val="20"/>
              </w:rPr>
            </w:pPr>
            <w:r>
              <w:rPr>
                <w:rFonts w:ascii="Open Sans" w:hAnsi="Open Sans" w:cs="Open Sans"/>
                <w:sz w:val="20"/>
                <w:szCs w:val="20"/>
              </w:rPr>
              <w:t>IBRAHIM NGUGI AS AN INDIVIDUAL</w:t>
            </w:r>
          </w:p>
        </w:tc>
        <w:tc>
          <w:tcPr>
            <w:tcW w:w="3402" w:type="dxa"/>
          </w:tcPr>
          <w:p w14:paraId="2F4A6BD6" w14:textId="39096170" w:rsidR="00DB7739" w:rsidRPr="00EB6705" w:rsidRDefault="00A14E9A">
            <w:pPr>
              <w:rPr>
                <w:rFonts w:ascii="Open Sans" w:hAnsi="Open Sans" w:cs="Open Sans"/>
                <w:sz w:val="20"/>
                <w:szCs w:val="20"/>
              </w:rPr>
            </w:pPr>
            <w:r>
              <w:rPr>
                <w:rFonts w:ascii="Open Sans" w:hAnsi="Open Sans" w:cs="Open Sans"/>
                <w:sz w:val="20"/>
                <w:szCs w:val="20"/>
              </w:rPr>
              <w:t>On behal</w:t>
            </w:r>
            <w:r w:rsidRPr="00EB6705">
              <w:rPr>
                <w:rFonts w:ascii="Open Sans" w:hAnsi="Open Sans" w:cs="Open Sans"/>
                <w:sz w:val="20"/>
                <w:szCs w:val="20"/>
              </w:rPr>
              <w:t>f</w:t>
            </w:r>
            <w:r>
              <w:rPr>
                <w:rFonts w:ascii="Open Sans" w:hAnsi="Open Sans" w:cs="Open Sans"/>
                <w:sz w:val="20"/>
                <w:szCs w:val="20"/>
              </w:rPr>
              <w:t xml:space="preserve"> o</w:t>
            </w:r>
            <w:r w:rsidRPr="00EB6705">
              <w:rPr>
                <w:rFonts w:ascii="Open Sans" w:hAnsi="Open Sans" w:cs="Open Sans"/>
                <w:sz w:val="20"/>
                <w:szCs w:val="20"/>
              </w:rPr>
              <w:t>f</w:t>
            </w:r>
            <w:r>
              <w:rPr>
                <w:rFonts w:ascii="Open Sans" w:hAnsi="Open Sans" w:cs="Open Sans"/>
                <w:sz w:val="20"/>
                <w:szCs w:val="20"/>
              </w:rPr>
              <w:t xml:space="preserve"> my organisation</w:t>
            </w:r>
          </w:p>
        </w:tc>
      </w:tr>
      <w:tr w:rsidR="000C4E37" w:rsidRPr="00EB6705" w14:paraId="63DAEE75" w14:textId="77777777" w:rsidTr="00BA2063">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2F142F29" w:rsidR="000C4E37" w:rsidRDefault="002405B5" w:rsidP="000C4E37">
            <w:pPr>
              <w:rPr>
                <w:rFonts w:ascii="Open Sans" w:hAnsi="Open Sans" w:cs="Open Sans"/>
                <w:sz w:val="20"/>
                <w:szCs w:val="20"/>
              </w:rPr>
            </w:pPr>
            <w:r>
              <w:rPr>
                <w:rFonts w:ascii="Open Sans" w:hAnsi="Open Sans" w:cs="Open Sans"/>
                <w:sz w:val="20"/>
                <w:szCs w:val="20"/>
              </w:rPr>
              <w:t>NGUGI@SOWISEAFRICA.ORG</w:t>
            </w:r>
          </w:p>
        </w:tc>
        <w:tc>
          <w:tcPr>
            <w:tcW w:w="5386" w:type="dxa"/>
          </w:tcPr>
          <w:p w14:paraId="600C5610" w14:textId="42C5A734"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002405B5">
              <w:rPr>
                <w:rFonts w:ascii="Open Sans" w:hAnsi="Open Sans" w:cs="Open Sans"/>
                <w:sz w:val="20"/>
                <w:szCs w:val="20"/>
              </w:rPr>
              <w:t xml:space="preserve"> RWANDA</w:t>
            </w:r>
          </w:p>
        </w:tc>
        <w:tc>
          <w:tcPr>
            <w:tcW w:w="3402" w:type="dxa"/>
          </w:tcPr>
          <w:p w14:paraId="544E8897" w14:textId="320BA1CC" w:rsidR="000C4E37" w:rsidRPr="00EB6705" w:rsidRDefault="00A14E9A" w:rsidP="000C4E37">
            <w:pPr>
              <w:rPr>
                <w:rFonts w:ascii="Open Sans" w:hAnsi="Open Sans" w:cs="Open Sans"/>
                <w:sz w:val="20"/>
                <w:szCs w:val="20"/>
              </w:rPr>
            </w:pPr>
            <w:r>
              <w:rPr>
                <w:rFonts w:ascii="Open Sans" w:hAnsi="Open Sans" w:cs="Open Sans"/>
                <w:sz w:val="20"/>
                <w:szCs w:val="20"/>
              </w:rPr>
              <w:t>RWANDA</w:t>
            </w:r>
          </w:p>
        </w:tc>
      </w:tr>
      <w:tr w:rsidR="000C4E37" w:rsidRPr="00EB6705" w14:paraId="73351CF2" w14:textId="77777777" w:rsidTr="00BA2063">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5B19F4F3" w:rsidR="000C4E37" w:rsidRPr="00EB6705" w:rsidRDefault="002405B5" w:rsidP="000C4E37">
            <w:pPr>
              <w:rPr>
                <w:rFonts w:ascii="Open Sans" w:hAnsi="Open Sans" w:cs="Open Sans"/>
                <w:sz w:val="20"/>
                <w:szCs w:val="20"/>
              </w:rPr>
            </w:pPr>
            <w:r>
              <w:rPr>
                <w:rFonts w:ascii="Open Sans" w:hAnsi="Open Sans" w:cs="Open Sans"/>
                <w:sz w:val="20"/>
                <w:szCs w:val="20"/>
              </w:rPr>
              <w:t>FOUNDER &amp; C.E.O</w:t>
            </w:r>
          </w:p>
        </w:tc>
        <w:tc>
          <w:tcPr>
            <w:tcW w:w="5386" w:type="dxa"/>
          </w:tcPr>
          <w:p w14:paraId="04111DFF" w14:textId="77777777" w:rsidR="00A14E9A" w:rsidRDefault="000C4E37" w:rsidP="00A14E9A">
            <w:pPr>
              <w:rPr>
                <w:rFonts w:ascii="Open Sans" w:hAnsi="Open Sans" w:cs="Open Sans"/>
                <w:b/>
                <w:bC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p>
          <w:p w14:paraId="33F10F42" w14:textId="0024EB4F" w:rsidR="000C4E37" w:rsidRDefault="00A14E9A" w:rsidP="00A14E9A">
            <w:pPr>
              <w:rPr>
                <w:rFonts w:ascii="Open Sans" w:hAnsi="Open Sans" w:cs="Open Sans"/>
                <w:sz w:val="20"/>
                <w:szCs w:val="20"/>
              </w:rPr>
            </w:pPr>
            <w:proofErr w:type="spellStart"/>
            <w:r w:rsidRPr="00A14E9A">
              <w:rPr>
                <w:rFonts w:ascii="Open Sans" w:hAnsi="Open Sans" w:cs="Open Sans"/>
                <w:sz w:val="20"/>
                <w:szCs w:val="20"/>
              </w:rPr>
              <w:t>SoW!SE</w:t>
            </w:r>
            <w:proofErr w:type="spellEnd"/>
            <w:r w:rsidRPr="00A14E9A">
              <w:rPr>
                <w:rFonts w:ascii="Open Sans" w:hAnsi="Open Sans" w:cs="Open Sans"/>
                <w:sz w:val="20"/>
                <w:szCs w:val="20"/>
              </w:rPr>
              <w:t xml:space="preserve"> AFRICA is a registered NPO</w:t>
            </w:r>
          </w:p>
          <w:p w14:paraId="48D53063" w14:textId="41E31C83" w:rsidR="00A14E9A" w:rsidRPr="00BA2063" w:rsidRDefault="00A14E9A" w:rsidP="00A14E9A">
            <w:pPr>
              <w:rPr>
                <w:rFonts w:ascii="Open Sans" w:hAnsi="Open Sans" w:cs="Open Sans"/>
                <w:b/>
                <w:bCs/>
                <w:sz w:val="20"/>
                <w:szCs w:val="20"/>
              </w:rPr>
            </w:pPr>
            <w:r>
              <w:rPr>
                <w:rFonts w:ascii="Open Sans" w:hAnsi="Open Sans" w:cs="Open Sans"/>
                <w:sz w:val="20"/>
                <w:szCs w:val="20"/>
              </w:rPr>
              <w:t>IBRAHIM IS AN AUDITOR FOR OVER 20 YEARS, RAN AN AUDIT FIRM IN RWANDA FOR 13 YEARS. MOST OF MY OVER 20 YEARS EXPERIENCE IS WITH NGOs.</w:t>
            </w:r>
          </w:p>
        </w:tc>
        <w:tc>
          <w:tcPr>
            <w:tcW w:w="3402" w:type="dxa"/>
          </w:tcPr>
          <w:p w14:paraId="090C08F0" w14:textId="55D9359F" w:rsidR="00A14E9A" w:rsidRPr="00A14E9A" w:rsidRDefault="00A14E9A" w:rsidP="00A14E9A">
            <w:pPr>
              <w:rPr>
                <w:rFonts w:ascii="Open Sans" w:hAnsi="Open Sans" w:cs="Open Sans"/>
                <w:b/>
                <w:bCs/>
                <w:sz w:val="20"/>
                <w:szCs w:val="20"/>
              </w:rPr>
            </w:pPr>
            <w:r>
              <w:rPr>
                <w:rFonts w:ascii="Open Sans" w:hAnsi="Open Sans" w:cs="Open Sans"/>
                <w:sz w:val="20"/>
                <w:szCs w:val="20"/>
              </w:rPr>
              <w:t>Preparer, Au</w:t>
            </w:r>
            <w:r w:rsidRPr="00A14E9A">
              <w:rPr>
                <w:rFonts w:ascii="Open Sans" w:hAnsi="Open Sans" w:cs="Open Sans"/>
                <w:sz w:val="20"/>
                <w:szCs w:val="20"/>
              </w:rPr>
              <w:t>d</w:t>
            </w:r>
            <w:r>
              <w:rPr>
                <w:rFonts w:ascii="Open Sans" w:hAnsi="Open Sans" w:cs="Open Sans"/>
                <w:sz w:val="20"/>
                <w:szCs w:val="20"/>
              </w:rPr>
              <w:t>itor &amp; Civil society</w:t>
            </w:r>
          </w:p>
          <w:p w14:paraId="35AE1A56" w14:textId="2283DEBF" w:rsidR="000C4E37" w:rsidRPr="00EB6705" w:rsidRDefault="000C4E37" w:rsidP="00A14E9A">
            <w:pPr>
              <w:rPr>
                <w:rFonts w:ascii="Open Sans" w:hAnsi="Open Sans" w:cs="Open Sans"/>
                <w:sz w:val="20"/>
                <w:szCs w:val="20"/>
              </w:rPr>
            </w:pP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446621A8"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Agree</w:t>
            </w:r>
            <w:r w:rsidR="005E3323">
              <w:rPr>
                <w:rFonts w:ascii="Open Sans" w:hAnsi="Open Sans" w:cs="Open Sans"/>
                <w:bCs/>
                <w:color w:val="000000"/>
                <w:sz w:val="20"/>
                <w:szCs w:val="20"/>
              </w:rPr>
              <w:t>……………..AGREE</w:t>
            </w:r>
          </w:p>
          <w:p w14:paraId="7D8C6E04" w14:textId="77777777" w:rsidR="006C21F6" w:rsidRPr="006C21F6" w:rsidRDefault="006C21F6" w:rsidP="006C21F6">
            <w:pPr>
              <w:rPr>
                <w:rFonts w:ascii="Open Sans" w:hAnsi="Open Sans" w:cs="Open Sans"/>
                <w:bCs/>
                <w:color w:val="000000"/>
                <w:sz w:val="20"/>
                <w:szCs w:val="20"/>
              </w:rPr>
            </w:pPr>
          </w:p>
          <w:p w14:paraId="0F659979"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Disagree</w:t>
            </w: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5EF1D752" w14:textId="75DA5B97" w:rsidR="00A7789F" w:rsidRPr="00EB6705" w:rsidRDefault="005E3323" w:rsidP="00A959C4">
            <w:pPr>
              <w:jc w:val="both"/>
              <w:rPr>
                <w:rFonts w:ascii="Open Sans" w:hAnsi="Open Sans" w:cs="Open Sans"/>
                <w:b/>
                <w:bCs/>
                <w:sz w:val="20"/>
                <w:szCs w:val="20"/>
                <w:lang w:val="en-US"/>
              </w:rPr>
            </w:pPr>
            <w:r>
              <w:rPr>
                <w:rFonts w:ascii="Open Sans" w:hAnsi="Open Sans" w:cs="Open Sans"/>
                <w:b/>
                <w:bCs/>
                <w:sz w:val="20"/>
                <w:szCs w:val="20"/>
                <w:lang w:val="en-US"/>
              </w:rPr>
              <w:t>IT IS VERY HELPFUL</w:t>
            </w:r>
            <w:r w:rsidR="001C415D">
              <w:rPr>
                <w:rFonts w:ascii="Open Sans" w:hAnsi="Open Sans" w:cs="Open Sans"/>
                <w:b/>
                <w:bCs/>
                <w:sz w:val="20"/>
                <w:szCs w:val="20"/>
                <w:lang w:val="en-US"/>
              </w:rPr>
              <w:t>. I</w:t>
            </w:r>
            <w:r w:rsidR="009E0FC8">
              <w:rPr>
                <w:rFonts w:ascii="Open Sans" w:hAnsi="Open Sans" w:cs="Open Sans"/>
                <w:b/>
                <w:bCs/>
                <w:sz w:val="20"/>
                <w:szCs w:val="20"/>
                <w:lang w:val="en-US"/>
              </w:rPr>
              <w:t xml:space="preserve"> LIKE THE GRAPHICS</w:t>
            </w:r>
            <w:r w:rsidR="001C415D">
              <w:rPr>
                <w:rFonts w:ascii="Open Sans" w:hAnsi="Open Sans" w:cs="Open Sans"/>
                <w:b/>
                <w:bCs/>
                <w:sz w:val="20"/>
                <w:szCs w:val="20"/>
                <w:lang w:val="en-US"/>
              </w:rPr>
              <w:t xml:space="preserve"> AS WELL.</w:t>
            </w:r>
            <w:r w:rsidR="009E0FC8">
              <w:rPr>
                <w:rFonts w:ascii="Open Sans" w:hAnsi="Open Sans" w:cs="Open Sans"/>
                <w:b/>
                <w:bCs/>
                <w:sz w:val="20"/>
                <w:szCs w:val="20"/>
                <w:lang w:val="en-US"/>
              </w:rPr>
              <w:t xml:space="preserve"> SO SIMPLIFIED. THANK YOU. </w:t>
            </w: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1B6D03EB" w14:textId="0622AE4A" w:rsidR="00623B8E" w:rsidRPr="00EB6705" w:rsidRDefault="005E3323" w:rsidP="00A959C4">
            <w:pPr>
              <w:jc w:val="both"/>
              <w:rPr>
                <w:rFonts w:ascii="Open Sans" w:hAnsi="Open Sans" w:cs="Open Sans"/>
                <w:b/>
                <w:bCs/>
                <w:sz w:val="20"/>
                <w:szCs w:val="20"/>
                <w:lang w:val="en-US"/>
              </w:rPr>
            </w:pPr>
            <w:r>
              <w:rPr>
                <w:rFonts w:ascii="Open Sans" w:hAnsi="Open Sans" w:cs="Open Sans"/>
                <w:b/>
                <w:bCs/>
                <w:sz w:val="20"/>
                <w:szCs w:val="20"/>
                <w:lang w:val="en-US"/>
              </w:rPr>
              <w:t>NONE</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069F0A96"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INPAG is 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019E7C5B" w14:textId="779087C6" w:rsidR="004E71BB" w:rsidRDefault="006333B3"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 xml:space="preserve">I AGREE TO SOME EXTEND EXCEPT </w:t>
            </w:r>
            <w:r w:rsidR="00A935CA">
              <w:rPr>
                <w:rFonts w:ascii="Open Sans" w:hAnsi="Open Sans" w:cs="Open Sans"/>
                <w:b/>
                <w:bCs/>
                <w:sz w:val="20"/>
                <w:szCs w:val="20"/>
                <w:lang w:val="en-US"/>
              </w:rPr>
              <w:t xml:space="preserve">THE </w:t>
            </w:r>
            <w:r>
              <w:rPr>
                <w:rFonts w:ascii="Open Sans" w:hAnsi="Open Sans" w:cs="Open Sans"/>
                <w:b/>
                <w:bCs/>
                <w:sz w:val="20"/>
                <w:szCs w:val="20"/>
                <w:lang w:val="en-US"/>
              </w:rPr>
              <w:t>EXAMPLE GIVEN</w:t>
            </w:r>
            <w:r w:rsidR="00A935CA">
              <w:rPr>
                <w:rFonts w:ascii="Open Sans" w:hAnsi="Open Sans" w:cs="Open Sans"/>
                <w:b/>
                <w:bCs/>
                <w:sz w:val="20"/>
                <w:szCs w:val="20"/>
                <w:lang w:val="en-US"/>
              </w:rPr>
              <w:t xml:space="preserve"> STEALS THE GAINS</w:t>
            </w:r>
            <w:r>
              <w:rPr>
                <w:rFonts w:ascii="Open Sans" w:hAnsi="Open Sans" w:cs="Open Sans"/>
                <w:b/>
                <w:bCs/>
                <w:sz w:val="20"/>
                <w:szCs w:val="20"/>
                <w:lang w:val="en-US"/>
              </w:rPr>
              <w:t xml:space="preserve">. IT IS DIFFICULT TO </w:t>
            </w:r>
            <w:r w:rsidR="00D512B6">
              <w:rPr>
                <w:rFonts w:ascii="Open Sans" w:hAnsi="Open Sans" w:cs="Open Sans"/>
                <w:b/>
                <w:bCs/>
                <w:sz w:val="20"/>
                <w:szCs w:val="20"/>
                <w:lang w:val="en-US"/>
              </w:rPr>
              <w:t>DRAW A LINE SEPARATING IMPACT ON</w:t>
            </w:r>
            <w:r>
              <w:rPr>
                <w:rFonts w:ascii="Open Sans" w:hAnsi="Open Sans" w:cs="Open Sans"/>
                <w:b/>
                <w:bCs/>
                <w:sz w:val="20"/>
                <w:szCs w:val="20"/>
                <w:lang w:val="en-US"/>
              </w:rPr>
              <w:t xml:space="preserve"> THE INDIVIDUAL AND THE </w:t>
            </w:r>
            <w:r w:rsidR="004E71BB">
              <w:rPr>
                <w:rFonts w:ascii="Open Sans" w:hAnsi="Open Sans" w:cs="Open Sans"/>
                <w:b/>
                <w:bCs/>
                <w:sz w:val="20"/>
                <w:szCs w:val="20"/>
                <w:lang w:val="en-US"/>
              </w:rPr>
              <w:t>OVERALL POSITIVE NPO</w:t>
            </w:r>
            <w:r w:rsidR="00EB2744">
              <w:rPr>
                <w:rFonts w:ascii="Open Sans" w:hAnsi="Open Sans" w:cs="Open Sans"/>
                <w:b/>
                <w:bCs/>
                <w:sz w:val="20"/>
                <w:szCs w:val="20"/>
                <w:lang w:val="en-US"/>
              </w:rPr>
              <w:t xml:space="preserve"> IMPACT</w:t>
            </w:r>
            <w:r>
              <w:rPr>
                <w:rFonts w:ascii="Open Sans" w:hAnsi="Open Sans" w:cs="Open Sans"/>
                <w:b/>
                <w:bCs/>
                <w:sz w:val="20"/>
                <w:szCs w:val="20"/>
                <w:lang w:val="en-US"/>
              </w:rPr>
              <w:t xml:space="preserve"> TO THE SOCIETY. THE MULTIPLIER EFFECT OF CHANGE TO AN INDIVIDUAL CANNOT BE EASILY QUANTIFIED IN THE SOCIETY. THE GENERAL TERM “PROVIDING A BENEFIT TO THE PUBLIC’’ SOUNDS MORE APPROPRIATE.</w:t>
            </w:r>
            <w:r w:rsidR="00A935CA">
              <w:rPr>
                <w:rFonts w:ascii="Open Sans" w:hAnsi="Open Sans" w:cs="Open Sans"/>
                <w:b/>
                <w:bCs/>
                <w:sz w:val="20"/>
                <w:szCs w:val="20"/>
                <w:lang w:val="en-US"/>
              </w:rPr>
              <w:t xml:space="preserve"> THE NPO FORMULA IS 1+1=3. FOR </w:t>
            </w:r>
            <w:r w:rsidR="004E71BB">
              <w:rPr>
                <w:rFonts w:ascii="Open Sans" w:hAnsi="Open Sans" w:cs="Open Sans"/>
                <w:b/>
                <w:bCs/>
                <w:sz w:val="20"/>
                <w:szCs w:val="20"/>
                <w:lang w:val="en-US"/>
              </w:rPr>
              <w:t xml:space="preserve">EVERY LIFE TRANSFORMED, IMPACT </w:t>
            </w:r>
            <w:r w:rsidR="00A935CA">
              <w:rPr>
                <w:rFonts w:ascii="Open Sans" w:hAnsi="Open Sans" w:cs="Open Sans"/>
                <w:b/>
                <w:bCs/>
                <w:sz w:val="20"/>
                <w:szCs w:val="20"/>
                <w:lang w:val="en-US"/>
              </w:rPr>
              <w:t>TO THE COMMUNITY MAY BE INFINIT.</w:t>
            </w:r>
            <w:r w:rsidR="004E71BB">
              <w:rPr>
                <w:rFonts w:ascii="Open Sans" w:hAnsi="Open Sans" w:cs="Open Sans"/>
                <w:b/>
                <w:bCs/>
                <w:sz w:val="20"/>
                <w:szCs w:val="20"/>
                <w:lang w:val="en-US"/>
              </w:rPr>
              <w:t xml:space="preserve"> THE OVERFLOW OF IMPACT IS QUITE MOTIVATING. MENTIONING IT MAY ENCOURAGE DONORS. </w:t>
            </w:r>
          </w:p>
          <w:p w14:paraId="76DF1CE6" w14:textId="11CAEAD0" w:rsidR="00FE20EA" w:rsidRPr="00D90216" w:rsidRDefault="004E71BB"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THE STATEMENT “</w:t>
            </w:r>
            <w:r>
              <w:t>For example, INPAG makes clear that the primary objective of the NPO does not have to be to provide benefit for all of the public”, STEALS THE GAINS.</w:t>
            </w: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77225FA6" w:rsidR="00A7789F" w:rsidRPr="00EB6705" w:rsidRDefault="009252B9"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 xml:space="preserve">YES. </w:t>
            </w:r>
            <w:r w:rsidR="006333B3">
              <w:rPr>
                <w:rFonts w:ascii="Open Sans" w:hAnsi="Open Sans" w:cs="Open Sans"/>
                <w:b/>
                <w:bCs/>
                <w:sz w:val="20"/>
                <w:szCs w:val="20"/>
                <w:lang w:val="en-US"/>
              </w:rPr>
              <w:t>IT IS CLEAR. HOWEVER, IT WOULD BE HELPFUL TO DEFINE ‘’VERY SMALL NPOs” TO AVOID LEAVING A GRAY AREA.</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3437F4CD"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 xml:space="preserve">It introduces the </w:t>
            </w:r>
            <w:r w:rsidR="00B0236A" w:rsidRPr="00A96E23">
              <w:rPr>
                <w:rFonts w:ascii="Open Sans" w:hAnsi="Open Sans" w:cs="Open Sans"/>
                <w:sz w:val="20"/>
                <w:szCs w:val="20"/>
              </w:rPr>
              <w:t>categorization</w:t>
            </w:r>
            <w:r w:rsidRPr="00A96E23">
              <w:rPr>
                <w:rFonts w:ascii="Open Sans" w:hAnsi="Open Sans" w:cs="Open Sans"/>
                <w:sz w:val="20"/>
                <w:szCs w:val="20"/>
              </w:rPr>
              <w:t xml:space="preserve">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8B9F39" w14:textId="18B6F972" w:rsidR="00FE20EA" w:rsidRPr="00EB6705" w:rsidRDefault="002C2C06" w:rsidP="00E36F6E">
            <w:pPr>
              <w:rPr>
                <w:rFonts w:ascii="Open Sans" w:hAnsi="Open Sans" w:cs="Open Sans"/>
                <w:b/>
                <w:bCs/>
                <w:sz w:val="20"/>
                <w:szCs w:val="20"/>
                <w:lang w:val="en-US"/>
              </w:rPr>
            </w:pPr>
            <w:r>
              <w:rPr>
                <w:rFonts w:ascii="Open Sans" w:hAnsi="Open Sans" w:cs="Open Sans"/>
                <w:b/>
                <w:bCs/>
                <w:sz w:val="20"/>
                <w:szCs w:val="20"/>
                <w:lang w:val="en-US"/>
              </w:rPr>
              <w:t xml:space="preserve">I AGREE. I FEEL IT SHOULD BE VERY CLEAR THAT THE BOARD </w:t>
            </w:r>
            <w:r w:rsidR="00A935CA">
              <w:rPr>
                <w:rFonts w:ascii="Open Sans" w:hAnsi="Open Sans" w:cs="Open Sans"/>
                <w:b/>
                <w:bCs/>
                <w:sz w:val="20"/>
                <w:szCs w:val="20"/>
                <w:lang w:val="en-US"/>
              </w:rPr>
              <w:t>IS ALSO A PRIMARY USER</w:t>
            </w:r>
            <w:r>
              <w:rPr>
                <w:rFonts w:ascii="Open Sans" w:hAnsi="Open Sans" w:cs="Open Sans"/>
                <w:b/>
                <w:bCs/>
                <w:sz w:val="20"/>
                <w:szCs w:val="20"/>
                <w:lang w:val="en-US"/>
              </w:rPr>
              <w:t xml:space="preserve"> TO AVOID MANAG</w:t>
            </w:r>
            <w:r w:rsidR="00EB2744">
              <w:rPr>
                <w:rFonts w:ascii="Open Sans" w:hAnsi="Open Sans" w:cs="Open Sans"/>
                <w:b/>
                <w:bCs/>
                <w:sz w:val="20"/>
                <w:szCs w:val="20"/>
                <w:lang w:val="en-US"/>
              </w:rPr>
              <w:t>EMENT OVERIDING/OVERLOOKING THE BOARD AS</w:t>
            </w:r>
            <w:r>
              <w:rPr>
                <w:rFonts w:ascii="Open Sans" w:hAnsi="Open Sans" w:cs="Open Sans"/>
                <w:b/>
                <w:bCs/>
                <w:sz w:val="20"/>
                <w:szCs w:val="20"/>
                <w:lang w:val="en-US"/>
              </w:rPr>
              <w:t xml:space="preserve"> A CRUCIAL CONTROL. </w:t>
            </w:r>
            <w:r w:rsidR="00EB2744">
              <w:rPr>
                <w:rFonts w:ascii="Open Sans" w:hAnsi="Open Sans" w:cs="Open Sans"/>
                <w:b/>
                <w:bCs/>
                <w:sz w:val="20"/>
                <w:szCs w:val="20"/>
                <w:lang w:val="en-US"/>
              </w:rPr>
              <w:t>WHERE THERE IS A SEPARATION OF THE</w:t>
            </w:r>
            <w:r>
              <w:rPr>
                <w:rFonts w:ascii="Open Sans" w:hAnsi="Open Sans" w:cs="Open Sans"/>
                <w:b/>
                <w:bCs/>
                <w:sz w:val="20"/>
                <w:szCs w:val="20"/>
                <w:lang w:val="en-US"/>
              </w:rPr>
              <w:t xml:space="preserve"> BOARD AND MANAGEMENT</w:t>
            </w:r>
            <w:r w:rsidR="00EB2744">
              <w:rPr>
                <w:rFonts w:ascii="Open Sans" w:hAnsi="Open Sans" w:cs="Open Sans"/>
                <w:b/>
                <w:bCs/>
                <w:sz w:val="20"/>
                <w:szCs w:val="20"/>
                <w:lang w:val="en-US"/>
              </w:rPr>
              <w:t>, THE BOARD SHOULD BE A PRIMARY CONSUMER. OTHERWISE, BOTH THE BOARD AND MANAGEMENT</w:t>
            </w:r>
            <w:r>
              <w:rPr>
                <w:rFonts w:ascii="Open Sans" w:hAnsi="Open Sans" w:cs="Open Sans"/>
                <w:b/>
                <w:bCs/>
                <w:sz w:val="20"/>
                <w:szCs w:val="20"/>
                <w:lang w:val="en-US"/>
              </w:rPr>
              <w:t xml:space="preserve"> SHOULD COLLECTIVELY</w:t>
            </w:r>
            <w:r w:rsidR="00EB2744">
              <w:rPr>
                <w:rFonts w:ascii="Open Sans" w:hAnsi="Open Sans" w:cs="Open Sans"/>
                <w:b/>
                <w:bCs/>
                <w:sz w:val="20"/>
                <w:szCs w:val="20"/>
                <w:lang w:val="en-US"/>
              </w:rPr>
              <w:t>, AS PRIMARY USERS,</w:t>
            </w:r>
            <w:r>
              <w:rPr>
                <w:rFonts w:ascii="Open Sans" w:hAnsi="Open Sans" w:cs="Open Sans"/>
                <w:b/>
                <w:bCs/>
                <w:sz w:val="20"/>
                <w:szCs w:val="20"/>
                <w:lang w:val="en-US"/>
              </w:rPr>
              <w:t xml:space="preserve"> OWN THE REPORTS BEFORE IT IS AVAILED TO THIRD PARTIES. </w:t>
            </w: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26F43B36" w:rsidR="00FE20EA" w:rsidRPr="00EB6705" w:rsidRDefault="009252B9" w:rsidP="00E255F5">
            <w:pPr>
              <w:rPr>
                <w:rFonts w:ascii="Open Sans" w:hAnsi="Open Sans" w:cs="Open Sans"/>
                <w:b/>
                <w:bCs/>
                <w:sz w:val="20"/>
                <w:szCs w:val="20"/>
                <w:lang w:val="en-US"/>
              </w:rPr>
            </w:pPr>
            <w:r>
              <w:rPr>
                <w:rFonts w:ascii="Open Sans" w:hAnsi="Open Sans" w:cs="Open Sans"/>
                <w:b/>
                <w:bCs/>
                <w:sz w:val="20"/>
                <w:szCs w:val="20"/>
                <w:lang w:val="en-US"/>
              </w:rPr>
              <w:t>I AGREE.</w:t>
            </w: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14837554" w:rsidR="00FE20EA" w:rsidRPr="00EB6705" w:rsidRDefault="0056158E" w:rsidP="00E36F6E">
            <w:pPr>
              <w:rPr>
                <w:rFonts w:ascii="Open Sans" w:hAnsi="Open Sans" w:cs="Open Sans"/>
                <w:b/>
                <w:bCs/>
                <w:sz w:val="20"/>
                <w:szCs w:val="20"/>
                <w:lang w:val="en-US"/>
              </w:rPr>
            </w:pPr>
            <w:r>
              <w:rPr>
                <w:rFonts w:ascii="Open Sans" w:hAnsi="Open Sans" w:cs="Open Sans"/>
                <w:b/>
                <w:bCs/>
                <w:sz w:val="20"/>
                <w:szCs w:val="20"/>
                <w:lang w:val="en-US"/>
              </w:rPr>
              <w:t>I AGREE</w:t>
            </w: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2C0E5B7F" w14:textId="4D7AAF03" w:rsidR="00FE20EA" w:rsidRPr="00EB6705" w:rsidRDefault="00D512B6" w:rsidP="00D512B6">
            <w:pPr>
              <w:rPr>
                <w:rFonts w:ascii="Open Sans" w:hAnsi="Open Sans" w:cs="Open Sans"/>
                <w:b/>
                <w:bCs/>
                <w:sz w:val="20"/>
                <w:szCs w:val="20"/>
                <w:lang w:val="en-US"/>
              </w:rPr>
            </w:pPr>
            <w:r>
              <w:rPr>
                <w:rFonts w:ascii="Open Sans" w:hAnsi="Open Sans" w:cs="Open Sans"/>
                <w:b/>
                <w:bCs/>
                <w:sz w:val="20"/>
                <w:szCs w:val="20"/>
                <w:lang w:val="en-US"/>
              </w:rPr>
              <w:t xml:space="preserve">I </w:t>
            </w:r>
            <w:r w:rsidR="00335E7B">
              <w:rPr>
                <w:rFonts w:ascii="Open Sans" w:hAnsi="Open Sans" w:cs="Open Sans"/>
                <w:b/>
                <w:bCs/>
                <w:sz w:val="20"/>
                <w:szCs w:val="20"/>
                <w:lang w:val="en-US"/>
              </w:rPr>
              <w:t>AGREE. BUT NGOs DO NOT DIE. THEY ARE HANDED OVER/ INHERITED BY OTHER LIKE MINDED NGOs. THOUGH THIS IS NOT A DIRECT CLAIM BY A THIRD PARTY, IT MAY BE IMPLIED. IT WOULD BE IMPORTANT THAT THIS FACT IS FACTORED IN DEFINING NPO EQUITY.</w:t>
            </w:r>
          </w:p>
        </w:tc>
      </w:tr>
      <w:tr w:rsidR="00FE20EA" w:rsidRPr="00EB6705" w14:paraId="20A0AF4C" w14:textId="77777777" w:rsidTr="00E36F6E">
        <w:trPr>
          <w:trHeight w:val="397"/>
        </w:trPr>
        <w:tc>
          <w:tcPr>
            <w:tcW w:w="4388" w:type="dxa"/>
          </w:tcPr>
          <w:p w14:paraId="4AFEFDC8" w14:textId="1B32E82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w:t>
            </w:r>
            <w:r w:rsidR="007F7AAA" w:rsidRPr="00EB6705">
              <w:rPr>
                <w:rFonts w:ascii="Open Sans" w:hAnsi="Open Sans" w:cs="Open Sans"/>
                <w:sz w:val="20"/>
                <w:szCs w:val="20"/>
                <w:lang w:val="en-US"/>
              </w:rPr>
              <w:t>categorization</w:t>
            </w:r>
            <w:r w:rsidRPr="00EB6705">
              <w:rPr>
                <w:rFonts w:ascii="Open Sans" w:hAnsi="Open Sans" w:cs="Open Sans"/>
                <w:sz w:val="20"/>
                <w:szCs w:val="20"/>
                <w:lang w:val="en-US"/>
              </w:rPr>
              <w:t xml:space="preserve">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BCC1DD1" w14:textId="13BFB7D3" w:rsidR="00FE20EA" w:rsidRPr="00EB6705" w:rsidRDefault="007F7AAA" w:rsidP="00E36F6E">
            <w:pPr>
              <w:rPr>
                <w:rFonts w:ascii="Open Sans" w:hAnsi="Open Sans" w:cs="Open Sans"/>
                <w:b/>
                <w:bCs/>
                <w:sz w:val="20"/>
                <w:szCs w:val="20"/>
                <w:lang w:val="en-US"/>
              </w:rPr>
            </w:pPr>
            <w:r>
              <w:rPr>
                <w:rFonts w:ascii="Open Sans" w:hAnsi="Open Sans" w:cs="Open Sans"/>
                <w:b/>
                <w:bCs/>
                <w:sz w:val="20"/>
                <w:szCs w:val="20"/>
                <w:lang w:val="en-US"/>
              </w:rPr>
              <w:t>I FULY AGREE. MAINTAINING THE RESTRICTION MINIMIZES EXPOSURE TO TAX IN SUM JURISDICTIONS WHEN RESTRICTED FUNDS ARE MIXED UP WITH OTHER SOURCES OF INCOME. IT ALSO HELPS MAINTAIN AUDIT TRAIL</w:t>
            </w:r>
            <w:r w:rsidR="00EE6732">
              <w:rPr>
                <w:rFonts w:ascii="Open Sans" w:hAnsi="Open Sans" w:cs="Open Sans"/>
                <w:b/>
                <w:bCs/>
                <w:sz w:val="20"/>
                <w:szCs w:val="20"/>
                <w:lang w:val="en-US"/>
              </w:rPr>
              <w:t xml:space="preserve"> AND BOOSTS TRANSPARENCY.</w:t>
            </w: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1208BA6F" w:rsidR="00FE20EA" w:rsidRPr="00EB6705" w:rsidRDefault="00EE6732" w:rsidP="00E36F6E">
            <w:pPr>
              <w:rPr>
                <w:rFonts w:ascii="Open Sans" w:hAnsi="Open Sans" w:cs="Open Sans"/>
                <w:b/>
                <w:bCs/>
                <w:sz w:val="20"/>
                <w:szCs w:val="20"/>
                <w:lang w:val="en-US"/>
              </w:rPr>
            </w:pPr>
            <w:r>
              <w:rPr>
                <w:rFonts w:ascii="Open Sans" w:hAnsi="Open Sans" w:cs="Open Sans"/>
                <w:b/>
                <w:bCs/>
                <w:sz w:val="20"/>
                <w:szCs w:val="20"/>
                <w:lang w:val="en-US"/>
              </w:rPr>
              <w:t>I DO NOT AGREE. I STRONGLY FEEL THAT THE FUNDS SHOULD RE</w:t>
            </w:r>
            <w:r w:rsidR="004C4B47">
              <w:rPr>
                <w:rFonts w:ascii="Open Sans" w:hAnsi="Open Sans" w:cs="Open Sans"/>
                <w:b/>
                <w:bCs/>
                <w:sz w:val="20"/>
                <w:szCs w:val="20"/>
                <w:lang w:val="en-US"/>
              </w:rPr>
              <w:t>MAIN SEPARATE IN THE CURRENT YEAR</w:t>
            </w:r>
            <w:r>
              <w:rPr>
                <w:rFonts w:ascii="Open Sans" w:hAnsi="Open Sans" w:cs="Open Sans"/>
                <w:b/>
                <w:bCs/>
                <w:sz w:val="20"/>
                <w:szCs w:val="20"/>
                <w:lang w:val="en-US"/>
              </w:rPr>
              <w:t xml:space="preserve"> UNTIL THE PROVIDERS OF FUNDS AUTHORIZE BOTH THE TRANFER AND DISTRIBUTION.</w:t>
            </w:r>
            <w:r w:rsidR="0054646E">
              <w:rPr>
                <w:rFonts w:ascii="Open Sans" w:hAnsi="Open Sans" w:cs="Open Sans"/>
                <w:b/>
                <w:bCs/>
                <w:sz w:val="20"/>
                <w:szCs w:val="20"/>
                <w:lang w:val="en-US"/>
              </w:rPr>
              <w:t xml:space="preserve"> IN PRACTICE, I HAVE EXPERIENCED WHERE A DONER ASKS FOR RETURN OF HIS FUNDS. IT WOULD BE VERY DIFFICULT TO WORK BACKWORDS WHEN FUNDS ARE MIXED UP UNLESS SEPARATE LEDGERS ARE MAINTA</w:t>
            </w:r>
            <w:r w:rsidR="004C4B47">
              <w:rPr>
                <w:rFonts w:ascii="Open Sans" w:hAnsi="Open Sans" w:cs="Open Sans"/>
                <w:b/>
                <w:bCs/>
                <w:sz w:val="20"/>
                <w:szCs w:val="20"/>
                <w:lang w:val="en-US"/>
              </w:rPr>
              <w:t>INED FOR EACH DONOR.</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4E8463BA" w:rsidR="00B502B6" w:rsidRPr="00EB6705" w:rsidRDefault="00B502B6" w:rsidP="00E36F6E">
            <w:pPr>
              <w:rPr>
                <w:rFonts w:ascii="Open Sans" w:hAnsi="Open Sans" w:cs="Open Sans"/>
                <w:b/>
                <w:bCs/>
                <w:sz w:val="20"/>
                <w:szCs w:val="20"/>
                <w:lang w:val="en-US"/>
              </w:rPr>
            </w:pPr>
            <w:r>
              <w:rPr>
                <w:rFonts w:ascii="Open Sans" w:hAnsi="Open Sans" w:cs="Open Sans"/>
                <w:b/>
                <w:bCs/>
                <w:sz w:val="20"/>
                <w:szCs w:val="20"/>
                <w:lang w:val="en-US"/>
              </w:rPr>
              <w:t>I AGREE</w:t>
            </w:r>
            <w:r w:rsidR="00704E2A">
              <w:rPr>
                <w:rFonts w:ascii="Open Sans" w:hAnsi="Open Sans" w:cs="Open Sans"/>
                <w:b/>
                <w:bCs/>
                <w:sz w:val="20"/>
                <w:szCs w:val="20"/>
                <w:lang w:val="en-US"/>
              </w:rPr>
              <w:t>.</w:t>
            </w:r>
            <w:r>
              <w:rPr>
                <w:rFonts w:ascii="Open Sans" w:hAnsi="Open Sans" w:cs="Open Sans"/>
                <w:b/>
                <w:bCs/>
                <w:sz w:val="20"/>
                <w:szCs w:val="20"/>
                <w:lang w:val="en-US"/>
              </w:rPr>
              <w:t xml:space="preserve"> ABSOLIUTELY. THE OBJECTIVE IS TO GENERATE FUNDS TO FINANCE OR SUBSIDIZE A NEED OR </w:t>
            </w:r>
            <w:r w:rsidR="004C4B47">
              <w:rPr>
                <w:rFonts w:ascii="Open Sans" w:hAnsi="Open Sans" w:cs="Open Sans"/>
                <w:b/>
                <w:bCs/>
                <w:sz w:val="20"/>
                <w:szCs w:val="20"/>
                <w:lang w:val="en-US"/>
              </w:rPr>
              <w:t xml:space="preserve">FILL </w:t>
            </w:r>
            <w:r>
              <w:rPr>
                <w:rFonts w:ascii="Open Sans" w:hAnsi="Open Sans" w:cs="Open Sans"/>
                <w:b/>
                <w:bCs/>
                <w:sz w:val="20"/>
                <w:szCs w:val="20"/>
                <w:lang w:val="en-US"/>
              </w:rPr>
              <w:t xml:space="preserve">A GAP IN THE COMMUNITY SUSTAINABLY WITHOUT PUTTING </w:t>
            </w:r>
            <w:r w:rsidR="00704E2A">
              <w:rPr>
                <w:rFonts w:ascii="Open Sans" w:hAnsi="Open Sans" w:cs="Open Sans"/>
                <w:b/>
                <w:bCs/>
                <w:sz w:val="20"/>
                <w:szCs w:val="20"/>
                <w:lang w:val="en-US"/>
              </w:rPr>
              <w:t xml:space="preserve">UNDUE </w:t>
            </w:r>
            <w:r>
              <w:rPr>
                <w:rFonts w:ascii="Open Sans" w:hAnsi="Open Sans" w:cs="Open Sans"/>
                <w:b/>
                <w:bCs/>
                <w:sz w:val="20"/>
                <w:szCs w:val="20"/>
                <w:lang w:val="en-US"/>
              </w:rPr>
              <w:t>PRESSURE ON PROJECT FUNDS.</w:t>
            </w:r>
            <w:r w:rsidR="000C2CB4">
              <w:rPr>
                <w:rFonts w:ascii="Open Sans" w:hAnsi="Open Sans" w:cs="Open Sans"/>
                <w:b/>
                <w:bCs/>
                <w:sz w:val="20"/>
                <w:szCs w:val="20"/>
                <w:lang w:val="en-US"/>
              </w:rPr>
              <w:t xml:space="preserve"> HOWEVER, IT WOULD BE ADVISABLE TO SEPARATE THESE ACTIVITIES FROM DONOR FUNDED TRANSACTIONS SINCE SURPLUS</w:t>
            </w:r>
            <w:r w:rsidR="00704E2A">
              <w:rPr>
                <w:rFonts w:ascii="Open Sans" w:hAnsi="Open Sans" w:cs="Open Sans"/>
                <w:b/>
                <w:bCs/>
                <w:sz w:val="20"/>
                <w:szCs w:val="20"/>
                <w:lang w:val="en-US"/>
              </w:rPr>
              <w:t xml:space="preserve"> FROM SUCH</w:t>
            </w:r>
            <w:r w:rsidR="000C2CB4">
              <w:rPr>
                <w:rFonts w:ascii="Open Sans" w:hAnsi="Open Sans" w:cs="Open Sans"/>
                <w:b/>
                <w:bCs/>
                <w:sz w:val="20"/>
                <w:szCs w:val="20"/>
                <w:lang w:val="en-US"/>
              </w:rPr>
              <w:t xml:space="preserve"> ACTIVITIES MAY BE MISTAKEN FOR “PROFIT” WHICH MAY RAISE THE TAX MAN’S EYEBOWS</w:t>
            </w:r>
            <w:r w:rsidR="008C76C2">
              <w:rPr>
                <w:rFonts w:ascii="Open Sans" w:hAnsi="Open Sans" w:cs="Open Sans"/>
                <w:b/>
                <w:bCs/>
                <w:sz w:val="20"/>
                <w:szCs w:val="20"/>
                <w:lang w:val="en-US"/>
              </w:rPr>
              <w:t xml:space="preserve"> IN SOME JURISDICTIONS</w:t>
            </w:r>
            <w:r w:rsidR="000C2CB4">
              <w:rPr>
                <w:rFonts w:ascii="Open Sans" w:hAnsi="Open Sans" w:cs="Open Sans"/>
                <w:b/>
                <w:bCs/>
                <w:sz w:val="20"/>
                <w:szCs w:val="20"/>
                <w:lang w:val="en-US"/>
              </w:rPr>
              <w:t xml:space="preserve">. </w:t>
            </w: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BADE9C5" w14:textId="6627E32E" w:rsidR="00FE20EA" w:rsidRPr="00EB6705" w:rsidRDefault="00E965B3" w:rsidP="00E36F6E">
            <w:pPr>
              <w:rPr>
                <w:rFonts w:ascii="Open Sans" w:hAnsi="Open Sans" w:cs="Open Sans"/>
                <w:b/>
                <w:bCs/>
                <w:sz w:val="20"/>
                <w:szCs w:val="20"/>
                <w:lang w:val="en-US"/>
              </w:rPr>
            </w:pPr>
            <w:r>
              <w:rPr>
                <w:rFonts w:ascii="Open Sans" w:hAnsi="Open Sans" w:cs="Open Sans"/>
                <w:b/>
                <w:bCs/>
                <w:sz w:val="20"/>
                <w:szCs w:val="20"/>
                <w:lang w:val="en-US"/>
              </w:rPr>
              <w:t>I AGREE.</w:t>
            </w: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274E22BF" w:rsidR="007A3859" w:rsidRPr="00EB6705" w:rsidRDefault="009E0FC8" w:rsidP="007A3859">
            <w:pPr>
              <w:jc w:val="both"/>
              <w:rPr>
                <w:rFonts w:ascii="Open Sans" w:hAnsi="Open Sans" w:cs="Open Sans"/>
                <w:b/>
                <w:bCs/>
                <w:sz w:val="20"/>
                <w:szCs w:val="20"/>
                <w:lang w:val="en-US"/>
              </w:rPr>
            </w:pPr>
            <w:r>
              <w:rPr>
                <w:rFonts w:ascii="Open Sans" w:hAnsi="Open Sans" w:cs="Open Sans"/>
                <w:b/>
                <w:bCs/>
                <w:sz w:val="20"/>
                <w:szCs w:val="20"/>
                <w:lang w:val="en-US"/>
              </w:rPr>
              <w:t>YES. IT IS CLEAR.</w:t>
            </w: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7A3C8FFB"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Principles to enable comparability of financial statements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lastRenderedPageBreak/>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lastRenderedPageBreak/>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Comparatives are identified as being necessary for financial statements and narrative reports. This Section also looks at the ability to 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lastRenderedPageBreak/>
        <w:br w:type="page"/>
      </w:r>
    </w:p>
    <w:tbl>
      <w:tblPr>
        <w:tblStyle w:val="TableGrid"/>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50B2265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54631C" w:rsidRPr="00EB6705" w:rsidRDefault="0054631C" w:rsidP="00FE20EA">
            <w:pPr>
              <w:rPr>
                <w:rFonts w:ascii="Open Sans" w:hAnsi="Open Sans" w:cs="Open Sans"/>
                <w:b/>
                <w:bCs/>
                <w:sz w:val="20"/>
                <w:szCs w:val="20"/>
                <w:lang w:val="en-US"/>
              </w:rPr>
            </w:pPr>
          </w:p>
        </w:tc>
        <w:tc>
          <w:tcPr>
            <w:tcW w:w="8282" w:type="dxa"/>
          </w:tcPr>
          <w:p w14:paraId="1501A078" w14:textId="5ABCD303" w:rsidR="0054631C" w:rsidRPr="00EB6705" w:rsidRDefault="00391CCF" w:rsidP="00FE20EA">
            <w:pPr>
              <w:rPr>
                <w:rFonts w:ascii="Open Sans" w:hAnsi="Open Sans" w:cs="Open Sans"/>
                <w:b/>
                <w:bCs/>
                <w:sz w:val="20"/>
                <w:szCs w:val="20"/>
                <w:lang w:val="en-US"/>
              </w:rPr>
            </w:pPr>
            <w:r>
              <w:rPr>
                <w:rFonts w:ascii="Open Sans" w:hAnsi="Open Sans" w:cs="Open Sans"/>
                <w:b/>
                <w:bCs/>
                <w:sz w:val="20"/>
                <w:szCs w:val="20"/>
                <w:lang w:val="en-US"/>
              </w:rPr>
              <w:t>I AGREE.</w:t>
            </w:r>
          </w:p>
        </w:tc>
      </w:tr>
      <w:tr w:rsidR="0054631C" w:rsidRPr="00EB6705" w14:paraId="7B5338DB" w14:textId="77777777" w:rsidTr="00A276B0">
        <w:tc>
          <w:tcPr>
            <w:tcW w:w="4388" w:type="dxa"/>
          </w:tcPr>
          <w:p w14:paraId="34DBC0EB" w14:textId="65E10D2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0C4DB153" w14:textId="63F36CC1" w:rsidR="0054631C" w:rsidRDefault="009F1C1D" w:rsidP="00FE20EA">
            <w:pPr>
              <w:rPr>
                <w:rFonts w:ascii="Open Sans" w:hAnsi="Open Sans" w:cs="Open Sans"/>
                <w:b/>
                <w:bCs/>
                <w:sz w:val="20"/>
                <w:szCs w:val="20"/>
                <w:lang w:val="en-US"/>
              </w:rPr>
            </w:pPr>
            <w:r>
              <w:rPr>
                <w:rFonts w:ascii="Open Sans" w:hAnsi="Open Sans" w:cs="Open Sans"/>
                <w:b/>
                <w:bCs/>
                <w:sz w:val="20"/>
                <w:szCs w:val="20"/>
                <w:lang w:val="en-US"/>
              </w:rPr>
              <w:t>YES,</w:t>
            </w:r>
            <w:r w:rsidR="00EE6732">
              <w:rPr>
                <w:rFonts w:ascii="Open Sans" w:hAnsi="Open Sans" w:cs="Open Sans"/>
                <w:b/>
                <w:bCs/>
                <w:sz w:val="20"/>
                <w:szCs w:val="20"/>
                <w:lang w:val="en-US"/>
              </w:rPr>
              <w:t xml:space="preserve"> EXCEPT </w:t>
            </w:r>
            <w:r w:rsidR="00E432A6">
              <w:rPr>
                <w:rFonts w:ascii="Open Sans" w:hAnsi="Open Sans" w:cs="Open Sans"/>
                <w:b/>
                <w:bCs/>
                <w:sz w:val="20"/>
                <w:szCs w:val="20"/>
                <w:lang w:val="en-US"/>
              </w:rPr>
              <w:t xml:space="preserve">I FEEL </w:t>
            </w:r>
            <w:r w:rsidR="00EE6732">
              <w:rPr>
                <w:rFonts w:ascii="Open Sans" w:hAnsi="Open Sans" w:cs="Open Sans"/>
                <w:b/>
                <w:bCs/>
                <w:sz w:val="20"/>
                <w:szCs w:val="20"/>
                <w:lang w:val="en-US"/>
              </w:rPr>
              <w:t xml:space="preserve">THAT THE PRIMARY STATEMENTS SHOULD ONLY SHOW </w:t>
            </w:r>
            <w:r>
              <w:rPr>
                <w:rFonts w:ascii="Open Sans" w:hAnsi="Open Sans" w:cs="Open Sans"/>
                <w:b/>
                <w:bCs/>
                <w:sz w:val="20"/>
                <w:szCs w:val="20"/>
                <w:lang w:val="en-US"/>
              </w:rPr>
              <w:t xml:space="preserve">ANNUAL </w:t>
            </w:r>
            <w:r w:rsidR="00EE6732">
              <w:rPr>
                <w:rFonts w:ascii="Open Sans" w:hAnsi="Open Sans" w:cs="Open Sans"/>
                <w:b/>
                <w:bCs/>
                <w:sz w:val="20"/>
                <w:szCs w:val="20"/>
                <w:lang w:val="en-US"/>
              </w:rPr>
              <w:t>TOTALS JUST</w:t>
            </w:r>
            <w:r>
              <w:rPr>
                <w:rFonts w:ascii="Open Sans" w:hAnsi="Open Sans" w:cs="Open Sans"/>
                <w:b/>
                <w:bCs/>
                <w:sz w:val="20"/>
                <w:szCs w:val="20"/>
                <w:lang w:val="en-US"/>
              </w:rPr>
              <w:t xml:space="preserve"> LIKE IN CORPORATE WORLD</w:t>
            </w:r>
            <w:r w:rsidR="00C43D06">
              <w:rPr>
                <w:rFonts w:ascii="Open Sans" w:hAnsi="Open Sans" w:cs="Open Sans"/>
                <w:b/>
                <w:bCs/>
                <w:sz w:val="20"/>
                <w:szCs w:val="20"/>
                <w:lang w:val="en-US"/>
              </w:rPr>
              <w:t>. THE PROPOSED COMPARATIVE COULD</w:t>
            </w:r>
            <w:r>
              <w:rPr>
                <w:rFonts w:ascii="Open Sans" w:hAnsi="Open Sans" w:cs="Open Sans"/>
                <w:b/>
                <w:bCs/>
                <w:sz w:val="20"/>
                <w:szCs w:val="20"/>
                <w:lang w:val="en-US"/>
              </w:rPr>
              <w:t xml:space="preserve"> BE DISCLOSED IN THE NOTES TO THE FINANCIALREPORTS. THIS GIVES THE USER THE CHOICE OF EITHER REPORTS. IT SIMPLIFIES THE PRIMARY REPORT. </w:t>
            </w:r>
          </w:p>
          <w:p w14:paraId="39C68285" w14:textId="77777777" w:rsidR="009F1C1D" w:rsidRDefault="009F1C1D" w:rsidP="00FE20EA">
            <w:pPr>
              <w:rPr>
                <w:rFonts w:ascii="Open Sans" w:hAnsi="Open Sans" w:cs="Open Sans"/>
                <w:b/>
                <w:bCs/>
                <w:sz w:val="20"/>
                <w:szCs w:val="20"/>
                <w:lang w:val="en-US"/>
              </w:rPr>
            </w:pPr>
          </w:p>
          <w:p w14:paraId="19A8C9D2" w14:textId="0FE20B58" w:rsidR="009F1C1D" w:rsidRPr="00EB6705" w:rsidRDefault="009F1C1D" w:rsidP="00C43D06">
            <w:pPr>
              <w:rPr>
                <w:rFonts w:ascii="Open Sans" w:hAnsi="Open Sans" w:cs="Open Sans"/>
                <w:b/>
                <w:bCs/>
                <w:sz w:val="20"/>
                <w:szCs w:val="20"/>
                <w:lang w:val="en-US"/>
              </w:rPr>
            </w:pPr>
            <w:r>
              <w:rPr>
                <w:rFonts w:ascii="Open Sans" w:hAnsi="Open Sans" w:cs="Open Sans"/>
                <w:b/>
                <w:bCs/>
                <w:sz w:val="20"/>
                <w:szCs w:val="20"/>
                <w:lang w:val="en-US"/>
              </w:rPr>
              <w:t>ALTERNATIVELY, THE PROPOSED COMPARATIVE COULD BE IMPROVED BY DISCLOSING ON</w:t>
            </w:r>
            <w:r w:rsidR="00E432A6">
              <w:rPr>
                <w:rFonts w:ascii="Open Sans" w:hAnsi="Open Sans" w:cs="Open Sans"/>
                <w:b/>
                <w:bCs/>
                <w:sz w:val="20"/>
                <w:szCs w:val="20"/>
                <w:lang w:val="en-US"/>
              </w:rPr>
              <w:t>L</w:t>
            </w:r>
            <w:r w:rsidR="00C43D06">
              <w:rPr>
                <w:rFonts w:ascii="Open Sans" w:hAnsi="Open Sans" w:cs="Open Sans"/>
                <w:b/>
                <w:bCs/>
                <w:sz w:val="20"/>
                <w:szCs w:val="20"/>
                <w:lang w:val="en-US"/>
              </w:rPr>
              <w:t>Y THE CURENT YEAR TOTALS</w:t>
            </w:r>
            <w:r>
              <w:rPr>
                <w:rFonts w:ascii="Open Sans" w:hAnsi="Open Sans" w:cs="Open Sans"/>
                <w:b/>
                <w:bCs/>
                <w:sz w:val="20"/>
                <w:szCs w:val="20"/>
                <w:lang w:val="en-US"/>
              </w:rPr>
              <w:t xml:space="preserve"> IN BOTH UNRESTRICTED AND THE RESTRI</w:t>
            </w:r>
            <w:r w:rsidR="003C1D9A">
              <w:rPr>
                <w:rFonts w:ascii="Open Sans" w:hAnsi="Open Sans" w:cs="Open Sans"/>
                <w:b/>
                <w:bCs/>
                <w:sz w:val="20"/>
                <w:szCs w:val="20"/>
                <w:lang w:val="en-US"/>
              </w:rPr>
              <w:t>CTED COLUMNS. THESE TWO COLUMNS ARE SUMED UP IN A</w:t>
            </w:r>
            <w:r w:rsidR="00C43D06">
              <w:rPr>
                <w:rFonts w:ascii="Open Sans" w:hAnsi="Open Sans" w:cs="Open Sans"/>
                <w:b/>
                <w:bCs/>
                <w:sz w:val="20"/>
                <w:szCs w:val="20"/>
                <w:lang w:val="en-US"/>
              </w:rPr>
              <w:t xml:space="preserve"> COMBINED</w:t>
            </w:r>
            <w:r w:rsidR="00E432A6">
              <w:rPr>
                <w:rFonts w:ascii="Open Sans" w:hAnsi="Open Sans" w:cs="Open Sans"/>
                <w:b/>
                <w:bCs/>
                <w:sz w:val="20"/>
                <w:szCs w:val="20"/>
                <w:lang w:val="en-US"/>
              </w:rPr>
              <w:t xml:space="preserve"> </w:t>
            </w:r>
            <w:r w:rsidR="003C1D9A">
              <w:rPr>
                <w:rFonts w:ascii="Open Sans" w:hAnsi="Open Sans" w:cs="Open Sans"/>
                <w:b/>
                <w:bCs/>
                <w:sz w:val="20"/>
                <w:szCs w:val="20"/>
                <w:lang w:val="en-US"/>
              </w:rPr>
              <w:t xml:space="preserve">ANNUAL </w:t>
            </w:r>
            <w:r w:rsidR="00E432A6">
              <w:rPr>
                <w:rFonts w:ascii="Open Sans" w:hAnsi="Open Sans" w:cs="Open Sans"/>
                <w:b/>
                <w:bCs/>
                <w:sz w:val="20"/>
                <w:szCs w:val="20"/>
                <w:lang w:val="en-US"/>
              </w:rPr>
              <w:t>TOTAL</w:t>
            </w:r>
            <w:r w:rsidR="003C1D9A">
              <w:rPr>
                <w:rFonts w:ascii="Open Sans" w:hAnsi="Open Sans" w:cs="Open Sans"/>
                <w:b/>
                <w:bCs/>
                <w:sz w:val="20"/>
                <w:szCs w:val="20"/>
                <w:lang w:val="en-US"/>
              </w:rPr>
              <w:t xml:space="preserve"> COLUMN THAT IS THEN COMPARATIVE SINGLE COLUMN</w:t>
            </w:r>
            <w:r w:rsidR="00C43D06">
              <w:rPr>
                <w:rFonts w:ascii="Open Sans" w:hAnsi="Open Sans" w:cs="Open Sans"/>
                <w:b/>
                <w:bCs/>
                <w:sz w:val="20"/>
                <w:szCs w:val="20"/>
                <w:lang w:val="en-US"/>
              </w:rPr>
              <w:t xml:space="preserve"> WITH</w:t>
            </w:r>
            <w:r>
              <w:rPr>
                <w:rFonts w:ascii="Open Sans" w:hAnsi="Open Sans" w:cs="Open Sans"/>
                <w:b/>
                <w:bCs/>
                <w:sz w:val="20"/>
                <w:szCs w:val="20"/>
                <w:lang w:val="en-US"/>
              </w:rPr>
              <w:t xml:space="preserve"> PREVIOUS YEAR</w:t>
            </w:r>
            <w:r w:rsidR="003C1D9A">
              <w:rPr>
                <w:rFonts w:ascii="Open Sans" w:hAnsi="Open Sans" w:cs="Open Sans"/>
                <w:b/>
                <w:bCs/>
                <w:sz w:val="20"/>
                <w:szCs w:val="20"/>
                <w:lang w:val="en-US"/>
              </w:rPr>
              <w:t xml:space="preserve"> TOTALS</w:t>
            </w:r>
            <w:r>
              <w:rPr>
                <w:rFonts w:ascii="Open Sans" w:hAnsi="Open Sans" w:cs="Open Sans"/>
                <w:b/>
                <w:bCs/>
                <w:sz w:val="20"/>
                <w:szCs w:val="20"/>
                <w:lang w:val="en-US"/>
              </w:rPr>
              <w:t>. THIS ELIMINATES</w:t>
            </w:r>
            <w:r w:rsidR="00C43D06">
              <w:rPr>
                <w:rFonts w:ascii="Open Sans" w:hAnsi="Open Sans" w:cs="Open Sans"/>
                <w:b/>
                <w:bCs/>
                <w:sz w:val="20"/>
                <w:szCs w:val="20"/>
                <w:lang w:val="en-US"/>
              </w:rPr>
              <w:t xml:space="preserve"> UNNECESSARY DUPLICATION OF THE PREVIOUS YEAR</w:t>
            </w:r>
            <w:r>
              <w:rPr>
                <w:rFonts w:ascii="Open Sans" w:hAnsi="Open Sans" w:cs="Open Sans"/>
                <w:b/>
                <w:bCs/>
                <w:sz w:val="20"/>
                <w:szCs w:val="20"/>
                <w:lang w:val="en-US"/>
              </w:rPr>
              <w:t xml:space="preserve"> </w:t>
            </w:r>
            <w:r w:rsidR="00D26227">
              <w:rPr>
                <w:rFonts w:ascii="Open Sans" w:hAnsi="Open Sans" w:cs="Open Sans"/>
                <w:b/>
                <w:bCs/>
                <w:sz w:val="20"/>
                <w:szCs w:val="20"/>
                <w:lang w:val="en-US"/>
              </w:rPr>
              <w:t>RESTRICTED AND UNRESTRICTED</w:t>
            </w:r>
            <w:r w:rsidR="00C43D06">
              <w:rPr>
                <w:rFonts w:ascii="Open Sans" w:hAnsi="Open Sans" w:cs="Open Sans"/>
                <w:b/>
                <w:bCs/>
                <w:sz w:val="20"/>
                <w:szCs w:val="20"/>
                <w:lang w:val="en-US"/>
              </w:rPr>
              <w:t xml:space="preserve"> FUNDS </w:t>
            </w:r>
            <w:r w:rsidR="003C1D9A">
              <w:rPr>
                <w:rFonts w:ascii="Open Sans" w:hAnsi="Open Sans" w:cs="Open Sans"/>
                <w:b/>
                <w:bCs/>
                <w:sz w:val="20"/>
                <w:szCs w:val="20"/>
                <w:lang w:val="en-US"/>
              </w:rPr>
              <w:t xml:space="preserve">COLUMNS </w:t>
            </w:r>
            <w:r w:rsidR="00C43D06">
              <w:rPr>
                <w:rFonts w:ascii="Open Sans" w:hAnsi="Open Sans" w:cs="Open Sans"/>
                <w:b/>
                <w:bCs/>
                <w:sz w:val="20"/>
                <w:szCs w:val="20"/>
                <w:lang w:val="en-US"/>
              </w:rPr>
              <w:t>IN THE PRIMARY STATEMENT.</w:t>
            </w:r>
          </w:p>
        </w:tc>
      </w:tr>
      <w:tr w:rsidR="00FE20EA" w:rsidRPr="00EB6705" w14:paraId="6A190DDD" w14:textId="1FA8E7CF" w:rsidTr="00A276B0">
        <w:tc>
          <w:tcPr>
            <w:tcW w:w="4388" w:type="dxa"/>
          </w:tcPr>
          <w:p w14:paraId="3FBDA96A" w14:textId="77777777" w:rsidR="00FE20EA" w:rsidRPr="00EB6705" w:rsidRDefault="00FE20EA"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44BECC3D" w:rsidR="00FE20EA" w:rsidRPr="00EB6705" w:rsidRDefault="009C4FF8" w:rsidP="00FE20EA">
            <w:pPr>
              <w:rPr>
                <w:rFonts w:ascii="Open Sans" w:hAnsi="Open Sans" w:cs="Open Sans"/>
                <w:b/>
                <w:bCs/>
                <w:sz w:val="20"/>
                <w:szCs w:val="20"/>
                <w:lang w:val="en-US"/>
              </w:rPr>
            </w:pPr>
            <w:r>
              <w:rPr>
                <w:rFonts w:ascii="Open Sans" w:hAnsi="Open Sans" w:cs="Open Sans"/>
                <w:b/>
                <w:bCs/>
                <w:sz w:val="20"/>
                <w:szCs w:val="20"/>
                <w:lang w:val="en-US"/>
              </w:rPr>
              <w:t>NO</w:t>
            </w:r>
            <w:r w:rsidR="00391CCF">
              <w:rPr>
                <w:rFonts w:ascii="Open Sans" w:hAnsi="Open Sans" w:cs="Open Sans"/>
                <w:b/>
                <w:bCs/>
                <w:sz w:val="20"/>
                <w:szCs w:val="20"/>
                <w:lang w:val="en-US"/>
              </w:rPr>
              <w:t>.</w:t>
            </w:r>
            <w:r>
              <w:rPr>
                <w:rFonts w:ascii="Open Sans" w:hAnsi="Open Sans" w:cs="Open Sans"/>
                <w:b/>
                <w:bCs/>
                <w:sz w:val="20"/>
                <w:szCs w:val="20"/>
                <w:lang w:val="en-US"/>
              </w:rPr>
              <w:t xml:space="preserve"> </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lastRenderedPageBreak/>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 xml:space="preserve">mirrors those </w:t>
            </w:r>
            <w:r w:rsidR="00812CA9">
              <w:rPr>
                <w:rFonts w:ascii="Open Sans" w:hAnsi="Open Sans" w:cs="Open Sans"/>
                <w:sz w:val="20"/>
                <w:szCs w:val="20"/>
              </w:rPr>
              <w:lastRenderedPageBreak/>
              <w:t>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all asset and liability balances should be split between current and non-current amounts (except where 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0B48B905" w:rsidR="0054631C" w:rsidRPr="00EB6705" w:rsidRDefault="00003976" w:rsidP="0054631C">
            <w:pPr>
              <w:rPr>
                <w:rFonts w:ascii="Open Sans" w:hAnsi="Open Sans" w:cs="Open Sans"/>
                <w:b/>
                <w:bCs/>
                <w:sz w:val="20"/>
                <w:szCs w:val="20"/>
                <w:lang w:val="en-US"/>
              </w:rPr>
            </w:pPr>
            <w:r>
              <w:rPr>
                <w:rFonts w:ascii="Open Sans" w:hAnsi="Open Sans" w:cs="Open Sans"/>
                <w:b/>
                <w:bCs/>
                <w:sz w:val="20"/>
                <w:szCs w:val="20"/>
                <w:lang w:val="en-US"/>
              </w:rPr>
              <w:t>I STRONGLY AGREE</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t>G4.13-G4.14, AG4.5-AG4.7</w:t>
            </w:r>
          </w:p>
        </w:tc>
        <w:tc>
          <w:tcPr>
            <w:tcW w:w="8282" w:type="dxa"/>
          </w:tcPr>
          <w:p w14:paraId="1D21094D" w14:textId="39BB295D" w:rsidR="0054631C" w:rsidRPr="00EB6705" w:rsidRDefault="00E22F00" w:rsidP="0054631C">
            <w:pPr>
              <w:rPr>
                <w:rFonts w:ascii="Open Sans" w:hAnsi="Open Sans" w:cs="Open Sans"/>
                <w:b/>
                <w:bCs/>
                <w:sz w:val="20"/>
                <w:szCs w:val="20"/>
                <w:lang w:val="en-US"/>
              </w:rPr>
            </w:pPr>
            <w:r>
              <w:rPr>
                <w:rFonts w:ascii="Open Sans" w:hAnsi="Open Sans" w:cs="Open Sans"/>
                <w:b/>
                <w:bCs/>
                <w:sz w:val="20"/>
                <w:szCs w:val="20"/>
                <w:lang w:val="en-US"/>
              </w:rPr>
              <w:t xml:space="preserve">KINDLY, </w:t>
            </w:r>
            <w:r w:rsidR="00DE5BE1">
              <w:rPr>
                <w:rFonts w:ascii="Open Sans" w:hAnsi="Open Sans" w:cs="Open Sans"/>
                <w:b/>
                <w:bCs/>
                <w:sz w:val="20"/>
                <w:szCs w:val="20"/>
                <w:lang w:val="en-US"/>
              </w:rPr>
              <w:t>I DO NOT AGREE.</w:t>
            </w:r>
            <w:r w:rsidR="00003976">
              <w:rPr>
                <w:rFonts w:ascii="Open Sans" w:hAnsi="Open Sans" w:cs="Open Sans"/>
                <w:b/>
                <w:bCs/>
                <w:sz w:val="20"/>
                <w:szCs w:val="20"/>
                <w:lang w:val="en-US"/>
              </w:rPr>
              <w:t xml:space="preserve"> THE ISSUE OF RESTRICTION IS NOT AN OPTION</w:t>
            </w:r>
            <w:r w:rsidR="00DE5BE1">
              <w:rPr>
                <w:rFonts w:ascii="Open Sans" w:hAnsi="Open Sans" w:cs="Open Sans"/>
                <w:b/>
                <w:bCs/>
                <w:sz w:val="20"/>
                <w:szCs w:val="20"/>
                <w:lang w:val="en-US"/>
              </w:rPr>
              <w:t xml:space="preserve"> TO </w:t>
            </w:r>
            <w:r w:rsidR="004669B7">
              <w:rPr>
                <w:rFonts w:ascii="Open Sans" w:hAnsi="Open Sans" w:cs="Open Sans"/>
                <w:b/>
                <w:bCs/>
                <w:sz w:val="20"/>
                <w:szCs w:val="20"/>
                <w:lang w:val="en-US"/>
              </w:rPr>
              <w:t>THE REPORTING ENTITY</w:t>
            </w:r>
            <w:r w:rsidR="00003976">
              <w:rPr>
                <w:rFonts w:ascii="Open Sans" w:hAnsi="Open Sans" w:cs="Open Sans"/>
                <w:b/>
                <w:bCs/>
                <w:sz w:val="20"/>
                <w:szCs w:val="20"/>
                <w:lang w:val="en-US"/>
              </w:rPr>
              <w:t>. I</w:t>
            </w:r>
            <w:r w:rsidR="004669B7">
              <w:rPr>
                <w:rFonts w:ascii="Open Sans" w:hAnsi="Open Sans" w:cs="Open Sans"/>
                <w:b/>
                <w:bCs/>
                <w:sz w:val="20"/>
                <w:szCs w:val="20"/>
                <w:lang w:val="en-US"/>
              </w:rPr>
              <w:t xml:space="preserve">T IS </w:t>
            </w:r>
            <w:r w:rsidR="00003976">
              <w:rPr>
                <w:rFonts w:ascii="Open Sans" w:hAnsi="Open Sans" w:cs="Open Sans"/>
                <w:b/>
                <w:bCs/>
                <w:sz w:val="20"/>
                <w:szCs w:val="20"/>
                <w:lang w:val="en-US"/>
              </w:rPr>
              <w:t>A COMPLIANCE MATTER. REPORTS SHOULD BE PREPARED WITH THE RECEIPIENT</w:t>
            </w:r>
            <w:r w:rsidR="004669B7">
              <w:rPr>
                <w:rFonts w:ascii="Open Sans" w:hAnsi="Open Sans" w:cs="Open Sans"/>
                <w:b/>
                <w:bCs/>
                <w:sz w:val="20"/>
                <w:szCs w:val="20"/>
                <w:lang w:val="en-US"/>
              </w:rPr>
              <w:t>S</w:t>
            </w:r>
            <w:r w:rsidR="00003976">
              <w:rPr>
                <w:rFonts w:ascii="Open Sans" w:hAnsi="Open Sans" w:cs="Open Sans"/>
                <w:b/>
                <w:bCs/>
                <w:sz w:val="20"/>
                <w:szCs w:val="20"/>
                <w:lang w:val="en-US"/>
              </w:rPr>
              <w:t xml:space="preserve"> IN MIND. </w:t>
            </w:r>
            <w:r w:rsidR="004669B7">
              <w:rPr>
                <w:rFonts w:ascii="Open Sans" w:hAnsi="Open Sans" w:cs="Open Sans"/>
                <w:b/>
                <w:bCs/>
                <w:sz w:val="20"/>
                <w:szCs w:val="20"/>
                <w:lang w:val="en-US"/>
              </w:rPr>
              <w:t>WHERE</w:t>
            </w:r>
            <w:r w:rsidR="003779A6">
              <w:rPr>
                <w:rFonts w:ascii="Open Sans" w:hAnsi="Open Sans" w:cs="Open Sans"/>
                <w:b/>
                <w:bCs/>
                <w:sz w:val="20"/>
                <w:szCs w:val="20"/>
                <w:lang w:val="en-US"/>
              </w:rPr>
              <w:t xml:space="preserve"> A DONOR RESTRICTS, THE NPO</w:t>
            </w:r>
            <w:r w:rsidR="004669B7">
              <w:rPr>
                <w:rFonts w:ascii="Open Sans" w:hAnsi="Open Sans" w:cs="Open Sans"/>
                <w:b/>
                <w:bCs/>
                <w:sz w:val="20"/>
                <w:szCs w:val="20"/>
                <w:lang w:val="en-US"/>
              </w:rPr>
              <w:t xml:space="preserve"> HAS NO CHOICE OF CATEGORIZING ASSETS OTHERWISE.</w:t>
            </w:r>
            <w:r w:rsidR="008D2278">
              <w:rPr>
                <w:rFonts w:ascii="Open Sans" w:hAnsi="Open Sans" w:cs="Open Sans"/>
                <w:b/>
                <w:bCs/>
                <w:sz w:val="20"/>
                <w:szCs w:val="20"/>
                <w:lang w:val="en-US"/>
              </w:rPr>
              <w:t xml:space="preserve"> I FEEL ANY FINANCIAL REPORTING POLICY SHOULD</w:t>
            </w:r>
            <w:r>
              <w:rPr>
                <w:rFonts w:ascii="Open Sans" w:hAnsi="Open Sans" w:cs="Open Sans"/>
                <w:b/>
                <w:bCs/>
                <w:sz w:val="20"/>
                <w:szCs w:val="20"/>
                <w:lang w:val="en-US"/>
              </w:rPr>
              <w:t xml:space="preserve"> ENHANCE</w:t>
            </w:r>
            <w:r w:rsidR="003779A6">
              <w:rPr>
                <w:rFonts w:ascii="Open Sans" w:hAnsi="Open Sans" w:cs="Open Sans"/>
                <w:b/>
                <w:bCs/>
                <w:sz w:val="20"/>
                <w:szCs w:val="20"/>
                <w:lang w:val="en-US"/>
              </w:rPr>
              <w:t xml:space="preserve"> COMPLI</w:t>
            </w:r>
            <w:r>
              <w:rPr>
                <w:rFonts w:ascii="Open Sans" w:hAnsi="Open Sans" w:cs="Open Sans"/>
                <w:b/>
                <w:bCs/>
                <w:sz w:val="20"/>
                <w:szCs w:val="20"/>
                <w:lang w:val="en-US"/>
              </w:rPr>
              <w:t>ANCE</w:t>
            </w:r>
            <w:r w:rsidR="008D2278">
              <w:rPr>
                <w:rFonts w:ascii="Open Sans" w:hAnsi="Open Sans" w:cs="Open Sans"/>
                <w:b/>
                <w:bCs/>
                <w:sz w:val="20"/>
                <w:szCs w:val="20"/>
                <w:lang w:val="en-US"/>
              </w:rPr>
              <w:t xml:space="preserve"> AND</w:t>
            </w:r>
            <w:r w:rsidR="003779A6">
              <w:rPr>
                <w:rFonts w:ascii="Open Sans" w:hAnsi="Open Sans" w:cs="Open Sans"/>
                <w:b/>
                <w:bCs/>
                <w:sz w:val="20"/>
                <w:szCs w:val="20"/>
                <w:lang w:val="en-US"/>
              </w:rPr>
              <w:t xml:space="preserve"> BE</w:t>
            </w:r>
            <w:r w:rsidR="008D2278">
              <w:rPr>
                <w:rFonts w:ascii="Open Sans" w:hAnsi="Open Sans" w:cs="Open Sans"/>
                <w:b/>
                <w:bCs/>
                <w:sz w:val="20"/>
                <w:szCs w:val="20"/>
                <w:lang w:val="en-US"/>
              </w:rPr>
              <w:t xml:space="preserve"> </w:t>
            </w:r>
            <w:r>
              <w:rPr>
                <w:rFonts w:ascii="Open Sans" w:hAnsi="Open Sans" w:cs="Open Sans"/>
                <w:b/>
                <w:bCs/>
                <w:sz w:val="20"/>
                <w:szCs w:val="20"/>
                <w:lang w:val="en-US"/>
              </w:rPr>
              <w:t xml:space="preserve">FLEXIBLE ENOUGH TO </w:t>
            </w:r>
            <w:r w:rsidR="008D2278">
              <w:rPr>
                <w:rFonts w:ascii="Open Sans" w:hAnsi="Open Sans" w:cs="Open Sans"/>
                <w:b/>
                <w:bCs/>
                <w:sz w:val="20"/>
                <w:szCs w:val="20"/>
                <w:lang w:val="en-US"/>
              </w:rPr>
              <w:t>MINIMISE ANY POTENTIAL CONFLICT.</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47595549" w:rsidR="00D170DB" w:rsidRPr="00EB6705" w:rsidRDefault="00744593" w:rsidP="00D170DB">
            <w:pPr>
              <w:rPr>
                <w:rFonts w:ascii="Open Sans" w:hAnsi="Open Sans" w:cs="Open Sans"/>
                <w:b/>
                <w:bCs/>
                <w:sz w:val="20"/>
                <w:szCs w:val="20"/>
                <w:lang w:val="en-US"/>
              </w:rPr>
            </w:pPr>
            <w:r>
              <w:rPr>
                <w:rFonts w:ascii="Open Sans" w:hAnsi="Open Sans" w:cs="Open Sans"/>
                <w:b/>
                <w:bCs/>
                <w:sz w:val="20"/>
                <w:szCs w:val="20"/>
                <w:lang w:val="en-US"/>
              </w:rPr>
              <w:t>I AGREE.</w:t>
            </w: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36F3CEC7" w:rsidR="00D170DB" w:rsidRPr="00EB6705" w:rsidRDefault="00744593" w:rsidP="00D170DB">
            <w:pPr>
              <w:rPr>
                <w:rFonts w:ascii="Open Sans" w:hAnsi="Open Sans" w:cs="Open Sans"/>
                <w:b/>
                <w:bCs/>
                <w:sz w:val="20"/>
                <w:szCs w:val="20"/>
                <w:lang w:val="en-US"/>
              </w:rPr>
            </w:pPr>
            <w:r>
              <w:rPr>
                <w:rFonts w:ascii="Open Sans" w:hAnsi="Open Sans" w:cs="Open Sans"/>
                <w:b/>
                <w:bCs/>
                <w:sz w:val="20"/>
                <w:szCs w:val="20"/>
                <w:lang w:val="en-US"/>
              </w:rPr>
              <w:t>I AGREE.</w:t>
            </w: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37B33E59" w:rsidR="00D170DB" w:rsidRPr="00EB6705" w:rsidRDefault="008D2278" w:rsidP="00D170DB">
            <w:pPr>
              <w:rPr>
                <w:rFonts w:ascii="Open Sans" w:hAnsi="Open Sans" w:cs="Open Sans"/>
                <w:b/>
                <w:bCs/>
                <w:sz w:val="20"/>
                <w:szCs w:val="20"/>
                <w:lang w:val="en-US"/>
              </w:rPr>
            </w:pPr>
            <w:r>
              <w:rPr>
                <w:rFonts w:ascii="Open Sans" w:hAnsi="Open Sans" w:cs="Open Sans"/>
                <w:b/>
                <w:bCs/>
                <w:sz w:val="20"/>
                <w:szCs w:val="20"/>
                <w:lang w:val="en-US"/>
              </w:rPr>
              <w:t>YES. I AGREE.</w:t>
            </w: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05A95313" w:rsidR="00D170DB" w:rsidRPr="00EB6705" w:rsidRDefault="00E22F00" w:rsidP="00D170DB">
            <w:pPr>
              <w:rPr>
                <w:rFonts w:ascii="Open Sans" w:hAnsi="Open Sans" w:cs="Open Sans"/>
                <w:b/>
                <w:bCs/>
                <w:sz w:val="20"/>
                <w:szCs w:val="20"/>
                <w:lang w:val="en-US"/>
              </w:rPr>
            </w:pPr>
            <w:r w:rsidRPr="00B50F4B">
              <w:rPr>
                <w:rFonts w:ascii="Open Sans" w:hAnsi="Open Sans" w:cs="Open Sans"/>
                <w:b/>
                <w:bCs/>
                <w:sz w:val="20"/>
                <w:szCs w:val="20"/>
                <w:lang w:val="en-US"/>
              </w:rPr>
              <w:t xml:space="preserve">I STRONGLY AGREE. </w:t>
            </w:r>
            <w:r w:rsidR="00916042">
              <w:rPr>
                <w:rFonts w:ascii="Open Sans" w:hAnsi="Open Sans" w:cs="Open Sans"/>
                <w:b/>
                <w:bCs/>
                <w:sz w:val="20"/>
                <w:szCs w:val="20"/>
                <w:lang w:val="en-US"/>
              </w:rPr>
              <w:t xml:space="preserve">PRACTICALLY, IN SOME JURISDICTIONS </w:t>
            </w:r>
            <w:r w:rsidRPr="00B50F4B">
              <w:rPr>
                <w:rFonts w:ascii="Open Sans" w:hAnsi="Open Sans" w:cs="Open Sans"/>
                <w:b/>
                <w:bCs/>
                <w:sz w:val="20"/>
                <w:szCs w:val="20"/>
                <w:lang w:val="en-US"/>
              </w:rPr>
              <w:t>TAXES</w:t>
            </w:r>
            <w:r w:rsidR="00916042">
              <w:rPr>
                <w:rFonts w:ascii="Open Sans" w:hAnsi="Open Sans" w:cs="Open Sans"/>
                <w:b/>
                <w:bCs/>
                <w:sz w:val="20"/>
                <w:szCs w:val="20"/>
                <w:lang w:val="en-US"/>
              </w:rPr>
              <w:t xml:space="preserve"> ARE CHARGED</w:t>
            </w:r>
            <w:r w:rsidRPr="00B50F4B">
              <w:rPr>
                <w:rFonts w:ascii="Open Sans" w:hAnsi="Open Sans" w:cs="Open Sans"/>
                <w:b/>
                <w:bCs/>
                <w:sz w:val="20"/>
                <w:szCs w:val="20"/>
                <w:lang w:val="en-US"/>
              </w:rPr>
              <w:t xml:space="preserve"> ON SURPLUS. IT IS IMPORTANT THAT NPOs ARE ABLE TO MANA</w:t>
            </w:r>
            <w:r w:rsidR="00034FB2">
              <w:rPr>
                <w:rFonts w:ascii="Open Sans" w:hAnsi="Open Sans" w:cs="Open Sans"/>
                <w:b/>
                <w:bCs/>
                <w:sz w:val="20"/>
                <w:szCs w:val="20"/>
                <w:lang w:val="en-US"/>
              </w:rPr>
              <w:t xml:space="preserve">GE THE RELATIONSHIPS TO </w:t>
            </w:r>
            <w:r w:rsidRPr="00B50F4B">
              <w:rPr>
                <w:rFonts w:ascii="Open Sans" w:hAnsi="Open Sans" w:cs="Open Sans"/>
                <w:b/>
                <w:bCs/>
                <w:sz w:val="20"/>
                <w:szCs w:val="20"/>
                <w:lang w:val="en-US"/>
              </w:rPr>
              <w:t xml:space="preserve">MINIMISE </w:t>
            </w:r>
            <w:r w:rsidR="00B50F4B" w:rsidRPr="00B50F4B">
              <w:rPr>
                <w:rFonts w:ascii="Open Sans" w:hAnsi="Open Sans" w:cs="Open Sans"/>
                <w:b/>
                <w:bCs/>
                <w:sz w:val="20"/>
                <w:szCs w:val="20"/>
                <w:lang w:val="en-US"/>
              </w:rPr>
              <w:t xml:space="preserve">THE </w:t>
            </w:r>
            <w:r w:rsidRPr="00B50F4B">
              <w:rPr>
                <w:rFonts w:ascii="Open Sans" w:hAnsi="Open Sans" w:cs="Open Sans"/>
                <w:b/>
                <w:bCs/>
                <w:sz w:val="20"/>
                <w:szCs w:val="20"/>
                <w:lang w:val="en-US"/>
              </w:rPr>
              <w:t>EXPOSURE</w:t>
            </w:r>
            <w:r w:rsidR="00916042">
              <w:rPr>
                <w:rFonts w:ascii="Open Sans" w:hAnsi="Open Sans" w:cs="Open Sans"/>
                <w:b/>
                <w:bCs/>
                <w:sz w:val="20"/>
                <w:szCs w:val="20"/>
                <w:lang w:val="en-US"/>
              </w:rPr>
              <w:t xml:space="preserve"> AS LONG AS IT DOES NOT DISTORT OR MISLEAD.</w:t>
            </w:r>
            <w:r w:rsidR="009035C1">
              <w:rPr>
                <w:rFonts w:ascii="Open Sans" w:hAnsi="Open Sans" w:cs="Open Sans"/>
                <w:b/>
                <w:bCs/>
                <w:sz w:val="20"/>
                <w:szCs w:val="20"/>
                <w:lang w:val="en-US"/>
              </w:rPr>
              <w:t xml:space="preserve"> TAX AVOIDANCE IS LEGAL.</w:t>
            </w: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2777D79B" w:rsidR="005A718A" w:rsidRPr="00EB6705" w:rsidRDefault="00E73737" w:rsidP="005A718A">
            <w:pPr>
              <w:rPr>
                <w:rFonts w:ascii="Open Sans" w:hAnsi="Open Sans" w:cs="Open Sans"/>
                <w:b/>
                <w:bCs/>
                <w:sz w:val="20"/>
                <w:szCs w:val="20"/>
                <w:lang w:val="en-US"/>
              </w:rPr>
            </w:pPr>
            <w:r>
              <w:rPr>
                <w:rFonts w:ascii="Open Sans" w:hAnsi="Open Sans" w:cs="Open Sans"/>
                <w:b/>
                <w:bCs/>
                <w:sz w:val="20"/>
                <w:szCs w:val="20"/>
                <w:lang w:val="en-US"/>
              </w:rPr>
              <w:t xml:space="preserve">I FEEL IT IS OK TO MAINTAIN BOTH WITH </w:t>
            </w:r>
            <w:r w:rsidR="009E0FC8">
              <w:rPr>
                <w:rFonts w:ascii="Open Sans" w:hAnsi="Open Sans" w:cs="Open Sans"/>
                <w:b/>
                <w:bCs/>
                <w:sz w:val="20"/>
                <w:szCs w:val="20"/>
                <w:lang w:val="en-US"/>
              </w:rPr>
              <w:t xml:space="preserve">OCI </w:t>
            </w:r>
            <w:r>
              <w:rPr>
                <w:rFonts w:ascii="Open Sans" w:hAnsi="Open Sans" w:cs="Open Sans"/>
                <w:b/>
                <w:bCs/>
                <w:sz w:val="20"/>
                <w:szCs w:val="20"/>
                <w:lang w:val="en-US"/>
              </w:rPr>
              <w:t xml:space="preserve">DETAILS </w:t>
            </w:r>
            <w:r w:rsidR="009E0FC8">
              <w:rPr>
                <w:rFonts w:ascii="Open Sans" w:hAnsi="Open Sans" w:cs="Open Sans"/>
                <w:b/>
                <w:bCs/>
                <w:sz w:val="20"/>
                <w:szCs w:val="20"/>
                <w:lang w:val="en-US"/>
              </w:rPr>
              <w:t xml:space="preserve">BEING </w:t>
            </w:r>
            <w:r>
              <w:rPr>
                <w:rFonts w:ascii="Open Sans" w:hAnsi="Open Sans" w:cs="Open Sans"/>
                <w:b/>
                <w:bCs/>
                <w:sz w:val="20"/>
                <w:szCs w:val="20"/>
                <w:lang w:val="en-US"/>
              </w:rPr>
              <w:t xml:space="preserve">PROVIDED FOR IN THE </w:t>
            </w:r>
            <w:r w:rsidR="009E0FC8">
              <w:rPr>
                <w:rFonts w:ascii="Open Sans" w:hAnsi="Open Sans" w:cs="Open Sans"/>
                <w:b/>
                <w:bCs/>
                <w:sz w:val="20"/>
                <w:szCs w:val="20"/>
                <w:lang w:val="en-US"/>
              </w:rPr>
              <w:t>STATEMENT OF CHANGES IN NET ASSETS.</w:t>
            </w: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67B0C7D7" w:rsidR="005A718A" w:rsidRPr="00EB6705" w:rsidRDefault="00E73737" w:rsidP="005A718A">
            <w:pPr>
              <w:rPr>
                <w:rFonts w:ascii="Open Sans" w:hAnsi="Open Sans" w:cs="Open Sans"/>
                <w:b/>
                <w:bCs/>
                <w:sz w:val="20"/>
                <w:szCs w:val="20"/>
                <w:lang w:val="en-US"/>
              </w:rPr>
            </w:pPr>
            <w:r>
              <w:rPr>
                <w:rFonts w:ascii="Open Sans" w:hAnsi="Open Sans" w:cs="Open Sans"/>
                <w:b/>
                <w:bCs/>
                <w:sz w:val="20"/>
                <w:szCs w:val="20"/>
                <w:lang w:val="en-US"/>
              </w:rPr>
              <w:t>ABSOLUTELY. I AGREE.</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0C07D4" w:rsidRPr="00EB6705" w14:paraId="0E559181" w14:textId="77777777" w:rsidTr="00A276B0">
        <w:tc>
          <w:tcPr>
            <w:tcW w:w="4388" w:type="dxa"/>
          </w:tcPr>
          <w:p w14:paraId="6B68FA35" w14:textId="6C76E618"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separate presentation of cash donations and grants on the face of the statement? If </w:t>
            </w:r>
            <w:r w:rsidRPr="00EB6705">
              <w:rPr>
                <w:rFonts w:ascii="Open Sans" w:hAnsi="Open Sans" w:cs="Open Sans"/>
                <w:sz w:val="20"/>
                <w:szCs w:val="20"/>
                <w:lang w:val="en-US"/>
              </w:rPr>
              <w:lastRenderedPageBreak/>
              <w:t>not, what alternative approach would you propose and why?</w:t>
            </w:r>
          </w:p>
        </w:tc>
        <w:tc>
          <w:tcPr>
            <w:tcW w:w="1642" w:type="dxa"/>
          </w:tcPr>
          <w:p w14:paraId="2F5C10CB"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lastRenderedPageBreak/>
              <w:t>G7.4 a)</w:t>
            </w:r>
          </w:p>
          <w:p w14:paraId="3553A76F" w14:textId="77777777" w:rsidR="000C07D4" w:rsidRPr="00EB6705" w:rsidRDefault="000C07D4" w:rsidP="000C07D4">
            <w:pPr>
              <w:rPr>
                <w:rFonts w:ascii="Open Sans" w:hAnsi="Open Sans" w:cs="Open Sans"/>
                <w:b/>
                <w:bCs/>
                <w:sz w:val="20"/>
                <w:szCs w:val="20"/>
                <w:lang w:val="en-US"/>
              </w:rPr>
            </w:pPr>
          </w:p>
        </w:tc>
        <w:tc>
          <w:tcPr>
            <w:tcW w:w="8282" w:type="dxa"/>
          </w:tcPr>
          <w:p w14:paraId="654B219E" w14:textId="2CFF32FF" w:rsidR="000C07D4" w:rsidRPr="00EB6705" w:rsidRDefault="009E0FC8" w:rsidP="000C07D4">
            <w:pPr>
              <w:rPr>
                <w:rFonts w:ascii="Open Sans" w:hAnsi="Open Sans" w:cs="Open Sans"/>
                <w:b/>
                <w:bCs/>
                <w:sz w:val="20"/>
                <w:szCs w:val="20"/>
                <w:lang w:val="en-US"/>
              </w:rPr>
            </w:pPr>
            <w:r>
              <w:rPr>
                <w:rFonts w:ascii="Open Sans" w:hAnsi="Open Sans" w:cs="Open Sans"/>
                <w:b/>
                <w:bCs/>
                <w:sz w:val="20"/>
                <w:szCs w:val="20"/>
                <w:lang w:val="en-US"/>
              </w:rPr>
              <w:t>I AGREE SINCE MOST GRANTS ARE RESTRICTED</w:t>
            </w:r>
          </w:p>
        </w:tc>
      </w:tr>
      <w:tr w:rsidR="000C07D4" w:rsidRPr="00EB6705" w14:paraId="341968CD" w14:textId="77777777" w:rsidTr="00A276B0">
        <w:tc>
          <w:tcPr>
            <w:tcW w:w="4388" w:type="dxa"/>
          </w:tcPr>
          <w:p w14:paraId="2FAEB7D0" w14:textId="58EEA4C9"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G7.5 b)</w:t>
            </w:r>
          </w:p>
          <w:p w14:paraId="5CCE6FEA" w14:textId="77777777" w:rsidR="000C07D4" w:rsidRPr="00EB6705" w:rsidRDefault="000C07D4" w:rsidP="000C07D4">
            <w:pPr>
              <w:rPr>
                <w:rFonts w:ascii="Open Sans" w:hAnsi="Open Sans" w:cs="Open Sans"/>
                <w:b/>
                <w:bCs/>
                <w:sz w:val="20"/>
                <w:szCs w:val="20"/>
                <w:lang w:val="en-US"/>
              </w:rPr>
            </w:pPr>
          </w:p>
        </w:tc>
        <w:tc>
          <w:tcPr>
            <w:tcW w:w="8282" w:type="dxa"/>
          </w:tcPr>
          <w:p w14:paraId="76A85D8A" w14:textId="521FA7B7" w:rsidR="000C07D4" w:rsidRPr="00EB6705" w:rsidRDefault="00391CCF" w:rsidP="000C07D4">
            <w:pPr>
              <w:rPr>
                <w:rFonts w:ascii="Open Sans" w:hAnsi="Open Sans" w:cs="Open Sans"/>
                <w:b/>
                <w:bCs/>
                <w:sz w:val="20"/>
                <w:szCs w:val="20"/>
                <w:lang w:val="en-US"/>
              </w:rPr>
            </w:pPr>
            <w:r>
              <w:rPr>
                <w:rFonts w:ascii="Open Sans" w:hAnsi="Open Sans" w:cs="Open Sans"/>
                <w:b/>
                <w:bCs/>
                <w:sz w:val="20"/>
                <w:szCs w:val="20"/>
                <w:lang w:val="en-US"/>
              </w:rPr>
              <w:t xml:space="preserve">I AGREE. </w:t>
            </w:r>
          </w:p>
        </w:tc>
      </w:tr>
      <w:tr w:rsidR="000C07D4" w:rsidRPr="00EB6705" w14:paraId="1AF97E2F" w14:textId="4F7015C8" w:rsidTr="00A276B0">
        <w:tc>
          <w:tcPr>
            <w:tcW w:w="4388" w:type="dxa"/>
          </w:tcPr>
          <w:p w14:paraId="132203D3" w14:textId="5C6D782E" w:rsidR="000C07D4" w:rsidRPr="00EB6705"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0C07D4" w:rsidRPr="00EB6705" w:rsidRDefault="000C07D4" w:rsidP="000C07D4">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3A980019" w:rsidR="000C07D4" w:rsidRPr="00EB6705" w:rsidRDefault="00391CCF" w:rsidP="000C07D4">
            <w:pPr>
              <w:rPr>
                <w:rFonts w:ascii="Open Sans" w:hAnsi="Open Sans" w:cs="Open Sans"/>
                <w:b/>
                <w:bCs/>
                <w:sz w:val="20"/>
                <w:szCs w:val="20"/>
                <w:lang w:val="en-US"/>
              </w:rPr>
            </w:pPr>
            <w:r>
              <w:rPr>
                <w:rFonts w:ascii="Open Sans" w:hAnsi="Open Sans" w:cs="Open Sans"/>
                <w:b/>
                <w:bCs/>
                <w:sz w:val="20"/>
                <w:szCs w:val="20"/>
                <w:lang w:val="en-US"/>
              </w:rPr>
              <w:t>I AGREE</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1FA87B7A" w14:textId="77777777" w:rsidR="00C8003A" w:rsidRPr="00EB5832" w:rsidRDefault="00391CCF" w:rsidP="00C8003A">
            <w:pPr>
              <w:jc w:val="both"/>
              <w:rPr>
                <w:rFonts w:ascii="Open Sans" w:hAnsi="Open Sans" w:cs="Open Sans"/>
                <w:sz w:val="20"/>
                <w:szCs w:val="20"/>
                <w:lang w:val="en-US"/>
              </w:rPr>
            </w:pPr>
            <w:r w:rsidRPr="00EB5832">
              <w:rPr>
                <w:rFonts w:ascii="Open Sans" w:hAnsi="Open Sans" w:cs="Open Sans"/>
                <w:sz w:val="20"/>
                <w:szCs w:val="20"/>
                <w:lang w:val="en-US"/>
              </w:rPr>
              <w:t>NO. KINDLY, I FEEL THERE SHOULD BE SPECIFIC CONSIDERATIONS ESPECIALLY</w:t>
            </w:r>
          </w:p>
          <w:p w14:paraId="71D7F86A" w14:textId="2D25602F" w:rsidR="00391CCF" w:rsidRPr="00EB6705" w:rsidRDefault="00EB5832" w:rsidP="00C8003A">
            <w:pPr>
              <w:jc w:val="both"/>
              <w:rPr>
                <w:rFonts w:ascii="Open Sans" w:hAnsi="Open Sans" w:cs="Open Sans"/>
                <w:b/>
                <w:bCs/>
                <w:sz w:val="20"/>
                <w:szCs w:val="20"/>
                <w:lang w:val="en-US"/>
              </w:rPr>
            </w:pPr>
            <w:r w:rsidRPr="00EB5832">
              <w:rPr>
                <w:rFonts w:ascii="Open Sans" w:hAnsi="Open Sans" w:cs="Open Sans"/>
                <w:sz w:val="20"/>
                <w:szCs w:val="20"/>
                <w:lang w:val="en-US"/>
              </w:rPr>
              <w:t xml:space="preserve">ON </w:t>
            </w:r>
            <w:r w:rsidR="00391CCF" w:rsidRPr="00EB5832">
              <w:rPr>
                <w:rFonts w:ascii="Open Sans" w:hAnsi="Open Sans" w:cs="Open Sans"/>
                <w:sz w:val="20"/>
                <w:szCs w:val="20"/>
                <w:lang w:val="en-US"/>
              </w:rPr>
              <w:t>FOREIGN CURRENCY EXCHANGE RATES, FIXED ASSETS DEPRECIATION RATES AND FRAMEWORK FOR ASSETS DISCLOSURE. FOREIGN EXCHA</w:t>
            </w:r>
            <w:r w:rsidR="00C27950" w:rsidRPr="00EB5832">
              <w:rPr>
                <w:rFonts w:ascii="Open Sans" w:hAnsi="Open Sans" w:cs="Open Sans"/>
                <w:sz w:val="20"/>
                <w:szCs w:val="20"/>
                <w:lang w:val="en-US"/>
              </w:rPr>
              <w:t xml:space="preserve">NGE RATES ARE USUALLY PROVIDED FOR IN THE </w:t>
            </w:r>
            <w:r w:rsidR="00391CCF" w:rsidRPr="00EB5832">
              <w:rPr>
                <w:rFonts w:ascii="Open Sans" w:hAnsi="Open Sans" w:cs="Open Sans"/>
                <w:sz w:val="20"/>
                <w:szCs w:val="20"/>
                <w:lang w:val="en-US"/>
              </w:rPr>
              <w:t>DONOR AGREEMENTS. IT WOULD BE G</w:t>
            </w:r>
            <w:r>
              <w:rPr>
                <w:rFonts w:ascii="Open Sans" w:hAnsi="Open Sans" w:cs="Open Sans"/>
                <w:sz w:val="20"/>
                <w:szCs w:val="20"/>
                <w:lang w:val="en-US"/>
              </w:rPr>
              <w:t>REAT TO STREAMLINE THE</w:t>
            </w:r>
            <w:r w:rsidR="00062AD7" w:rsidRPr="00EB5832">
              <w:rPr>
                <w:rFonts w:ascii="Open Sans" w:hAnsi="Open Sans" w:cs="Open Sans"/>
                <w:sz w:val="20"/>
                <w:szCs w:val="20"/>
                <w:lang w:val="en-US"/>
              </w:rPr>
              <w:t>S</w:t>
            </w:r>
            <w:r>
              <w:rPr>
                <w:rFonts w:ascii="Open Sans" w:hAnsi="Open Sans" w:cs="Open Sans"/>
                <w:sz w:val="20"/>
                <w:szCs w:val="20"/>
                <w:lang w:val="en-US"/>
              </w:rPr>
              <w:t>E</w:t>
            </w:r>
            <w:r w:rsidR="00062AD7" w:rsidRPr="00EB5832">
              <w:rPr>
                <w:rFonts w:ascii="Open Sans" w:hAnsi="Open Sans" w:cs="Open Sans"/>
                <w:sz w:val="20"/>
                <w:szCs w:val="20"/>
                <w:lang w:val="en-US"/>
              </w:rPr>
              <w:t xml:space="preserve"> AS WELL FOR </w:t>
            </w:r>
            <w:r w:rsidR="00DE5BE1" w:rsidRPr="00EB5832">
              <w:rPr>
                <w:rFonts w:ascii="Open Sans" w:hAnsi="Open Sans" w:cs="Open Sans"/>
                <w:sz w:val="20"/>
                <w:szCs w:val="20"/>
                <w:lang w:val="en-US"/>
              </w:rPr>
              <w:t xml:space="preserve">CONSISTENCY AND </w:t>
            </w:r>
            <w:r w:rsidR="00062AD7" w:rsidRPr="00EB5832">
              <w:rPr>
                <w:rFonts w:ascii="Open Sans" w:hAnsi="Open Sans" w:cs="Open Sans"/>
                <w:sz w:val="20"/>
                <w:szCs w:val="20"/>
                <w:lang w:val="en-US"/>
              </w:rPr>
              <w:t>BENCHMARKING.</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 xml:space="preserve">in a number of defined </w:t>
            </w:r>
            <w:r w:rsidRPr="002C0C3F">
              <w:rPr>
                <w:rFonts w:ascii="Open Sans" w:hAnsi="Open Sans" w:cs="Open Sans"/>
                <w:w w:val="105"/>
                <w:sz w:val="20"/>
                <w:szCs w:val="20"/>
              </w:rPr>
              <w:lastRenderedPageBreak/>
              <w:t>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6BADEE0A" w:rsidR="008A350D" w:rsidRPr="00EB6705" w:rsidRDefault="008862B6" w:rsidP="008A350D">
            <w:pPr>
              <w:jc w:val="both"/>
              <w:rPr>
                <w:rFonts w:ascii="Open Sans" w:hAnsi="Open Sans" w:cs="Open Sans"/>
                <w:b/>
                <w:bCs/>
                <w:sz w:val="20"/>
                <w:szCs w:val="20"/>
                <w:lang w:val="nl-NL"/>
              </w:rPr>
            </w:pPr>
            <w:r>
              <w:rPr>
                <w:rFonts w:ascii="Open Sans" w:hAnsi="Open Sans" w:cs="Open Sans"/>
                <w:b/>
                <w:bCs/>
                <w:sz w:val="20"/>
                <w:szCs w:val="20"/>
                <w:lang w:val="nl-NL"/>
              </w:rPr>
              <w:t>I AGREE.</w:t>
            </w:r>
            <w:r w:rsidR="00EB5832">
              <w:rPr>
                <w:rFonts w:ascii="Open Sans" w:hAnsi="Open Sans" w:cs="Open Sans"/>
                <w:b/>
                <w:bCs/>
                <w:sz w:val="20"/>
                <w:szCs w:val="20"/>
                <w:lang w:val="nl-NL"/>
              </w:rPr>
              <w:t xml:space="preserve"> IT IS SUFFICIENT</w:t>
            </w: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5D4EB864" w:rsidR="008A350D" w:rsidRPr="00EB6705" w:rsidRDefault="008862B6" w:rsidP="008A350D">
            <w:pPr>
              <w:jc w:val="both"/>
              <w:rPr>
                <w:rFonts w:ascii="Open Sans" w:hAnsi="Open Sans" w:cs="Open Sans"/>
                <w:b/>
                <w:bCs/>
                <w:sz w:val="20"/>
                <w:szCs w:val="20"/>
                <w:lang w:val="nl-NL"/>
              </w:rPr>
            </w:pPr>
            <w:r>
              <w:rPr>
                <w:rFonts w:ascii="Open Sans" w:hAnsi="Open Sans" w:cs="Open Sans"/>
                <w:b/>
                <w:bCs/>
                <w:sz w:val="20"/>
                <w:szCs w:val="20"/>
                <w:lang w:val="nl-NL"/>
              </w:rPr>
              <w:t>YES. I AGREE</w:t>
            </w: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1EB0848F" w:rsidR="008A350D" w:rsidRPr="00EB6705" w:rsidRDefault="008862B6" w:rsidP="008A350D">
            <w:pPr>
              <w:jc w:val="both"/>
              <w:rPr>
                <w:rFonts w:ascii="Open Sans" w:hAnsi="Open Sans" w:cs="Open Sans"/>
                <w:b/>
                <w:bCs/>
                <w:sz w:val="20"/>
                <w:szCs w:val="20"/>
                <w:lang w:val="nl-NL"/>
              </w:rPr>
            </w:pPr>
            <w:r>
              <w:rPr>
                <w:rFonts w:ascii="Open Sans" w:hAnsi="Open Sans" w:cs="Open Sans"/>
                <w:b/>
                <w:bCs/>
                <w:sz w:val="20"/>
                <w:szCs w:val="20"/>
                <w:lang w:val="nl-NL"/>
              </w:rPr>
              <w:t xml:space="preserve">YES. </w:t>
            </w: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2EB53CE5" w:rsidR="008A350D" w:rsidRPr="00EB6705" w:rsidRDefault="008862B6" w:rsidP="008A350D">
            <w:pPr>
              <w:jc w:val="both"/>
              <w:rPr>
                <w:rFonts w:ascii="Open Sans" w:hAnsi="Open Sans" w:cs="Open Sans"/>
                <w:b/>
                <w:bCs/>
                <w:sz w:val="20"/>
                <w:szCs w:val="20"/>
                <w:lang w:val="nl-NL"/>
              </w:rPr>
            </w:pPr>
            <w:r>
              <w:rPr>
                <w:rFonts w:ascii="Open Sans" w:hAnsi="Open Sans" w:cs="Open Sans"/>
                <w:b/>
                <w:bCs/>
                <w:sz w:val="20"/>
                <w:szCs w:val="20"/>
                <w:lang w:val="nl-NL"/>
              </w:rPr>
              <w:t>YES. I AGREE</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570CFF96" w:rsidR="00D8539B" w:rsidRPr="00EB6705" w:rsidRDefault="00062AD7" w:rsidP="00D8539B">
            <w:pPr>
              <w:jc w:val="both"/>
              <w:rPr>
                <w:rFonts w:ascii="Open Sans" w:hAnsi="Open Sans" w:cs="Open Sans"/>
                <w:b/>
                <w:bCs/>
                <w:sz w:val="20"/>
                <w:szCs w:val="20"/>
                <w:lang w:val="en-US"/>
              </w:rPr>
            </w:pPr>
            <w:r>
              <w:rPr>
                <w:rFonts w:ascii="Open Sans" w:hAnsi="Open Sans" w:cs="Open Sans"/>
                <w:b/>
                <w:bCs/>
                <w:sz w:val="20"/>
                <w:szCs w:val="20"/>
                <w:lang w:val="en-US"/>
              </w:rPr>
              <w:t>AS EXPLAINED EARLIER IT WOULD BE GREAT TO CLARIFY ON FOREIGN CURRENCY CONVERSION AND DISCLOSURE OF FIXED ASSETS INCLUDING DEPRECIATION WHICH IS A CONVENTIONAL ESTIMATE.</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115B26FB" w:rsidR="00907EE8" w:rsidRPr="00EB6705" w:rsidRDefault="00062AD7" w:rsidP="002C5B7D">
            <w:pPr>
              <w:rPr>
                <w:rFonts w:ascii="Open Sans" w:hAnsi="Open Sans" w:cs="Open Sans"/>
                <w:b/>
                <w:bCs/>
                <w:sz w:val="20"/>
                <w:szCs w:val="20"/>
                <w:lang w:val="en-US"/>
              </w:rPr>
            </w:pPr>
            <w:r>
              <w:rPr>
                <w:rFonts w:ascii="Open Sans" w:hAnsi="Open Sans" w:cs="Open Sans"/>
                <w:b/>
                <w:bCs/>
                <w:sz w:val="20"/>
                <w:szCs w:val="20"/>
                <w:lang w:val="en-US"/>
              </w:rPr>
              <w:t>I AGREE</w:t>
            </w: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scope of the minimum mandatory requirement, with </w:t>
            </w:r>
            <w:r w:rsidRPr="00EB6705">
              <w:rPr>
                <w:rFonts w:ascii="Open Sans" w:hAnsi="Open Sans" w:cs="Open Sans"/>
                <w:sz w:val="20"/>
                <w:szCs w:val="20"/>
                <w:lang w:val="en-US"/>
              </w:rPr>
              <w:lastRenderedPageBreak/>
              <w:t>additional information, such as sustainability reporting to be optional? If 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lastRenderedPageBreak/>
              <w:t xml:space="preserve">G35.8-G35.19, G35.30, </w:t>
            </w:r>
            <w:r w:rsidRPr="00EB6705">
              <w:rPr>
                <w:rStyle w:val="normaltextrun"/>
                <w:rFonts w:ascii="Open Sans" w:hAnsi="Open Sans" w:cs="Open Sans"/>
                <w:sz w:val="20"/>
                <w:szCs w:val="20"/>
                <w:lang w:val="en-US"/>
              </w:rPr>
              <w:lastRenderedPageBreak/>
              <w:t>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2ABC9318" w14:textId="24282BDB" w:rsidR="00907EE8" w:rsidRPr="00EB6705" w:rsidRDefault="00EB5832" w:rsidP="002C5B7D">
            <w:pPr>
              <w:rPr>
                <w:rFonts w:ascii="Open Sans" w:hAnsi="Open Sans" w:cs="Open Sans"/>
                <w:b/>
                <w:bCs/>
                <w:sz w:val="20"/>
                <w:szCs w:val="20"/>
                <w:lang w:val="en-US"/>
              </w:rPr>
            </w:pPr>
            <w:r>
              <w:rPr>
                <w:rFonts w:ascii="Open Sans" w:hAnsi="Open Sans" w:cs="Open Sans"/>
                <w:b/>
                <w:bCs/>
                <w:sz w:val="20"/>
                <w:szCs w:val="20"/>
                <w:lang w:val="en-US"/>
              </w:rPr>
              <w:lastRenderedPageBreak/>
              <w:t>NO. PLEASE, I DO NOT AGREE</w:t>
            </w:r>
            <w:r w:rsidR="00062AD7">
              <w:rPr>
                <w:rFonts w:ascii="Open Sans" w:hAnsi="Open Sans" w:cs="Open Sans"/>
                <w:b/>
                <w:bCs/>
                <w:sz w:val="20"/>
                <w:szCs w:val="20"/>
                <w:lang w:val="en-US"/>
              </w:rPr>
              <w:t xml:space="preserve">. SUSTAINABILITY </w:t>
            </w:r>
            <w:r w:rsidR="00EB1E25">
              <w:rPr>
                <w:rFonts w:ascii="Open Sans" w:hAnsi="Open Sans" w:cs="Open Sans"/>
                <w:b/>
                <w:bCs/>
                <w:sz w:val="20"/>
                <w:szCs w:val="20"/>
                <w:lang w:val="en-US"/>
              </w:rPr>
              <w:t xml:space="preserve">REPORTING </w:t>
            </w:r>
            <w:r w:rsidR="00062AD7">
              <w:rPr>
                <w:rFonts w:ascii="Open Sans" w:hAnsi="Open Sans" w:cs="Open Sans"/>
                <w:b/>
                <w:bCs/>
                <w:sz w:val="20"/>
                <w:szCs w:val="20"/>
                <w:lang w:val="en-US"/>
              </w:rPr>
              <w:t>IS CRUCIAL ESPECIALLY IN TODAY’S STORMY WORLD.</w:t>
            </w:r>
            <w:r w:rsidR="00266F92">
              <w:rPr>
                <w:rFonts w:ascii="Open Sans" w:hAnsi="Open Sans" w:cs="Open Sans"/>
                <w:b/>
                <w:bCs/>
                <w:sz w:val="20"/>
                <w:szCs w:val="20"/>
                <w:lang w:val="en-US"/>
              </w:rPr>
              <w:t xml:space="preserve"> KINDLY,</w:t>
            </w:r>
            <w:r>
              <w:rPr>
                <w:rFonts w:ascii="Open Sans" w:hAnsi="Open Sans" w:cs="Open Sans"/>
                <w:b/>
                <w:bCs/>
                <w:sz w:val="20"/>
                <w:szCs w:val="20"/>
                <w:lang w:val="en-US"/>
              </w:rPr>
              <w:t xml:space="preserve"> THE REASONS INCLUDED </w:t>
            </w:r>
            <w:r w:rsidR="00266F92">
              <w:rPr>
                <w:rFonts w:ascii="Open Sans" w:hAnsi="Open Sans" w:cs="Open Sans"/>
                <w:b/>
                <w:bCs/>
                <w:sz w:val="20"/>
                <w:szCs w:val="20"/>
                <w:lang w:val="en-US"/>
              </w:rPr>
              <w:t xml:space="preserve">HERE </w:t>
            </w:r>
            <w:r>
              <w:rPr>
                <w:rFonts w:ascii="Open Sans" w:hAnsi="Open Sans" w:cs="Open Sans"/>
                <w:b/>
                <w:bCs/>
                <w:sz w:val="20"/>
                <w:szCs w:val="20"/>
                <w:lang w:val="en-US"/>
              </w:rPr>
              <w:lastRenderedPageBreak/>
              <w:t xml:space="preserve">ARE NOT PERSUATIVE ENOUGH. </w:t>
            </w:r>
            <w:r w:rsidRPr="00266F92">
              <w:rPr>
                <w:rFonts w:ascii="Open Sans" w:hAnsi="Open Sans" w:cs="Open Sans"/>
                <w:b/>
                <w:bCs/>
                <w:sz w:val="20"/>
                <w:szCs w:val="20"/>
                <w:lang w:val="en-US"/>
              </w:rPr>
              <w:t>“</w:t>
            </w:r>
            <w:r w:rsidRPr="00266F92">
              <w:rPr>
                <w:b/>
              </w:rPr>
              <w:t xml:space="preserve">in order to lower the barriers for adoption. Additional…to keep the core requirement small.” KINDLY, I FEEL </w:t>
            </w:r>
            <w:r w:rsidR="00EB1E25">
              <w:rPr>
                <w:b/>
              </w:rPr>
              <w:t>THE COST-</w:t>
            </w:r>
            <w:r w:rsidR="00266F92">
              <w:rPr>
                <w:b/>
              </w:rPr>
              <w:t>BENEFIT C</w:t>
            </w:r>
            <w:r w:rsidRPr="00266F92">
              <w:rPr>
                <w:b/>
              </w:rPr>
              <w:t>OU</w:t>
            </w:r>
            <w:r w:rsidR="00266F92">
              <w:rPr>
                <w:b/>
              </w:rPr>
              <w:t>L</w:t>
            </w:r>
            <w:r w:rsidRPr="00266F92">
              <w:rPr>
                <w:b/>
              </w:rPr>
              <w:t>D BE REVIEWED.</w:t>
            </w:r>
            <w:r w:rsidR="00EB1E25">
              <w:rPr>
                <w:b/>
              </w:rPr>
              <w:t xml:space="preserve"> EITHER WAY, THIS COULD BE INTRODUCED IN THE SECOND PHASE AFTER ADOPTION.</w:t>
            </w: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4E5DE775" w14:textId="11017976" w:rsidR="00907EE8" w:rsidRPr="00EB6705" w:rsidRDefault="00750246" w:rsidP="002C5B7D">
            <w:pPr>
              <w:rPr>
                <w:rFonts w:ascii="Open Sans" w:hAnsi="Open Sans" w:cs="Open Sans"/>
                <w:b/>
                <w:bCs/>
                <w:sz w:val="20"/>
                <w:szCs w:val="20"/>
                <w:lang w:val="en-US"/>
              </w:rPr>
            </w:pPr>
            <w:r>
              <w:rPr>
                <w:rFonts w:ascii="Open Sans" w:hAnsi="Open Sans" w:cs="Open Sans"/>
                <w:b/>
                <w:bCs/>
                <w:sz w:val="20"/>
                <w:szCs w:val="20"/>
                <w:lang w:val="en-US"/>
              </w:rPr>
              <w:t xml:space="preserve">I STRONGLY AGREE. </w:t>
            </w:r>
            <w:r w:rsidR="00062AD7">
              <w:rPr>
                <w:rFonts w:ascii="Open Sans" w:hAnsi="Open Sans" w:cs="Open Sans"/>
                <w:b/>
                <w:bCs/>
                <w:sz w:val="20"/>
                <w:szCs w:val="20"/>
                <w:lang w:val="en-US"/>
              </w:rPr>
              <w:t>BOARD’S DISCRETION</w:t>
            </w:r>
            <w:r>
              <w:rPr>
                <w:rFonts w:ascii="Open Sans" w:hAnsi="Open Sans" w:cs="Open Sans"/>
                <w:b/>
                <w:bCs/>
                <w:sz w:val="20"/>
                <w:szCs w:val="20"/>
                <w:lang w:val="en-US"/>
              </w:rPr>
              <w:t xml:space="preserve"> IS APPROPRIATE.</w:t>
            </w: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5599A715" w:rsidR="002C5B7D" w:rsidRPr="00EB6705" w:rsidRDefault="00062AD7" w:rsidP="002C5B7D">
            <w:pPr>
              <w:rPr>
                <w:rFonts w:ascii="Open Sans" w:hAnsi="Open Sans" w:cs="Open Sans"/>
                <w:b/>
                <w:bCs/>
                <w:sz w:val="20"/>
                <w:szCs w:val="20"/>
                <w:lang w:val="en-US"/>
              </w:rPr>
            </w:pPr>
            <w:r>
              <w:rPr>
                <w:rFonts w:ascii="Open Sans" w:hAnsi="Open Sans" w:cs="Open Sans"/>
                <w:b/>
                <w:bCs/>
                <w:sz w:val="20"/>
                <w:szCs w:val="20"/>
                <w:lang w:val="en-US"/>
              </w:rPr>
              <w:t>I AGREE.</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877CF" w14:textId="77777777" w:rsidR="00C01BF5" w:rsidRDefault="00C01BF5" w:rsidP="009F74AC">
      <w:pPr>
        <w:spacing w:after="0" w:line="240" w:lineRule="auto"/>
      </w:pPr>
      <w:r>
        <w:separator/>
      </w:r>
    </w:p>
  </w:endnote>
  <w:endnote w:type="continuationSeparator" w:id="0">
    <w:p w14:paraId="7CBFD2D2" w14:textId="77777777" w:rsidR="00C01BF5" w:rsidRDefault="00C01BF5" w:rsidP="009F74AC">
      <w:pPr>
        <w:spacing w:after="0" w:line="240" w:lineRule="auto"/>
      </w:pPr>
      <w:r>
        <w:continuationSeparator/>
      </w:r>
    </w:p>
  </w:endnote>
  <w:endnote w:type="continuationNotice" w:id="1">
    <w:p w14:paraId="5210B547" w14:textId="77777777" w:rsidR="00C01BF5" w:rsidRDefault="00C01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0C317A0D" w:rsidR="00B54007" w:rsidRDefault="00B54007">
        <w:pPr>
          <w:pStyle w:val="Footer"/>
          <w:jc w:val="center"/>
        </w:pPr>
        <w:r>
          <w:fldChar w:fldCharType="begin"/>
        </w:r>
        <w:r>
          <w:instrText xml:space="preserve"> PAGE   \* MERGEFORMAT </w:instrText>
        </w:r>
        <w:r>
          <w:fldChar w:fldCharType="separate"/>
        </w:r>
        <w:r w:rsidR="004C4B47">
          <w:rPr>
            <w:noProof/>
          </w:rPr>
          <w:t>13</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7EA6" w14:textId="77777777" w:rsidR="00C01BF5" w:rsidRDefault="00C01BF5" w:rsidP="009F74AC">
      <w:pPr>
        <w:spacing w:after="0" w:line="240" w:lineRule="auto"/>
      </w:pPr>
      <w:r>
        <w:separator/>
      </w:r>
    </w:p>
  </w:footnote>
  <w:footnote w:type="continuationSeparator" w:id="0">
    <w:p w14:paraId="23F2A62B" w14:textId="77777777" w:rsidR="00C01BF5" w:rsidRDefault="00C01BF5" w:rsidP="009F74AC">
      <w:pPr>
        <w:spacing w:after="0" w:line="240" w:lineRule="auto"/>
      </w:pPr>
      <w:r>
        <w:continuationSeparator/>
      </w:r>
    </w:p>
  </w:footnote>
  <w:footnote w:type="continuationNotice" w:id="1">
    <w:p w14:paraId="0380B622" w14:textId="77777777" w:rsidR="00C01BF5" w:rsidRDefault="00C01B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Header"/>
      <w:jc w:val="center"/>
    </w:pPr>
    <w:r>
      <w:rPr>
        <w:noProof/>
        <w:lang w:val="en-US"/>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2963111">
    <w:abstractNumId w:val="6"/>
  </w:num>
  <w:num w:numId="2" w16cid:durableId="834145418">
    <w:abstractNumId w:val="3"/>
  </w:num>
  <w:num w:numId="3" w16cid:durableId="590087799">
    <w:abstractNumId w:val="5"/>
  </w:num>
  <w:num w:numId="4" w16cid:durableId="1735883840">
    <w:abstractNumId w:val="13"/>
  </w:num>
  <w:num w:numId="5" w16cid:durableId="1999456083">
    <w:abstractNumId w:val="4"/>
  </w:num>
  <w:num w:numId="6" w16cid:durableId="1252857731">
    <w:abstractNumId w:val="15"/>
  </w:num>
  <w:num w:numId="7" w16cid:durableId="661927646">
    <w:abstractNumId w:val="12"/>
  </w:num>
  <w:num w:numId="8" w16cid:durableId="148251212">
    <w:abstractNumId w:val="10"/>
  </w:num>
  <w:num w:numId="9" w16cid:durableId="608972510">
    <w:abstractNumId w:val="8"/>
  </w:num>
  <w:num w:numId="10" w16cid:durableId="1601643684">
    <w:abstractNumId w:val="11"/>
  </w:num>
  <w:num w:numId="11" w16cid:durableId="560093603">
    <w:abstractNumId w:val="2"/>
  </w:num>
  <w:num w:numId="12" w16cid:durableId="246159383">
    <w:abstractNumId w:val="7"/>
  </w:num>
  <w:num w:numId="13" w16cid:durableId="1809587290">
    <w:abstractNumId w:val="9"/>
  </w:num>
  <w:num w:numId="14" w16cid:durableId="953748253">
    <w:abstractNumId w:val="1"/>
  </w:num>
  <w:num w:numId="15" w16cid:durableId="1524593240">
    <w:abstractNumId w:val="14"/>
  </w:num>
  <w:num w:numId="16" w16cid:durableId="68513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4AC"/>
    <w:rsid w:val="00001C0C"/>
    <w:rsid w:val="00003976"/>
    <w:rsid w:val="00010435"/>
    <w:rsid w:val="00021FD9"/>
    <w:rsid w:val="00023210"/>
    <w:rsid w:val="0002746A"/>
    <w:rsid w:val="00032CDB"/>
    <w:rsid w:val="00034FB2"/>
    <w:rsid w:val="000419A1"/>
    <w:rsid w:val="00046D9C"/>
    <w:rsid w:val="000554EC"/>
    <w:rsid w:val="00057570"/>
    <w:rsid w:val="000615D9"/>
    <w:rsid w:val="00062AD7"/>
    <w:rsid w:val="0007287A"/>
    <w:rsid w:val="00080D8D"/>
    <w:rsid w:val="00082C3C"/>
    <w:rsid w:val="000A4EAF"/>
    <w:rsid w:val="000A6348"/>
    <w:rsid w:val="000A7174"/>
    <w:rsid w:val="000B0C37"/>
    <w:rsid w:val="000B1B88"/>
    <w:rsid w:val="000B6DE4"/>
    <w:rsid w:val="000C07D4"/>
    <w:rsid w:val="000C2CB4"/>
    <w:rsid w:val="000C4E37"/>
    <w:rsid w:val="000E2E47"/>
    <w:rsid w:val="000F7A25"/>
    <w:rsid w:val="001211DC"/>
    <w:rsid w:val="001255FA"/>
    <w:rsid w:val="00126569"/>
    <w:rsid w:val="001746BD"/>
    <w:rsid w:val="00181523"/>
    <w:rsid w:val="0018299E"/>
    <w:rsid w:val="0018477E"/>
    <w:rsid w:val="0018792C"/>
    <w:rsid w:val="001948B2"/>
    <w:rsid w:val="001A12FB"/>
    <w:rsid w:val="001A4180"/>
    <w:rsid w:val="001A5D87"/>
    <w:rsid w:val="001A7FEC"/>
    <w:rsid w:val="001B6E16"/>
    <w:rsid w:val="001C3A48"/>
    <w:rsid w:val="001C415D"/>
    <w:rsid w:val="001D2FA7"/>
    <w:rsid w:val="001E04DA"/>
    <w:rsid w:val="001E127A"/>
    <w:rsid w:val="001F45E4"/>
    <w:rsid w:val="0020106B"/>
    <w:rsid w:val="0020260D"/>
    <w:rsid w:val="00210458"/>
    <w:rsid w:val="00230842"/>
    <w:rsid w:val="002322C4"/>
    <w:rsid w:val="002379AC"/>
    <w:rsid w:val="002405B5"/>
    <w:rsid w:val="002414E0"/>
    <w:rsid w:val="00247337"/>
    <w:rsid w:val="002538DD"/>
    <w:rsid w:val="00266F92"/>
    <w:rsid w:val="0026745C"/>
    <w:rsid w:val="00292B2C"/>
    <w:rsid w:val="00297E2C"/>
    <w:rsid w:val="002A167D"/>
    <w:rsid w:val="002A4FCD"/>
    <w:rsid w:val="002B6584"/>
    <w:rsid w:val="002C0C3F"/>
    <w:rsid w:val="002C2C06"/>
    <w:rsid w:val="002C5B7D"/>
    <w:rsid w:val="002D3E58"/>
    <w:rsid w:val="002E16CB"/>
    <w:rsid w:val="002E4F95"/>
    <w:rsid w:val="00320F61"/>
    <w:rsid w:val="00326516"/>
    <w:rsid w:val="003325FA"/>
    <w:rsid w:val="00335E7B"/>
    <w:rsid w:val="00336705"/>
    <w:rsid w:val="00354A3A"/>
    <w:rsid w:val="003745FB"/>
    <w:rsid w:val="003755E7"/>
    <w:rsid w:val="003779A6"/>
    <w:rsid w:val="00391CCF"/>
    <w:rsid w:val="003939BC"/>
    <w:rsid w:val="003A0428"/>
    <w:rsid w:val="003A11E8"/>
    <w:rsid w:val="003A1EEF"/>
    <w:rsid w:val="003B33EC"/>
    <w:rsid w:val="003C1D9A"/>
    <w:rsid w:val="003C7B7A"/>
    <w:rsid w:val="003E10EA"/>
    <w:rsid w:val="00413E15"/>
    <w:rsid w:val="00417841"/>
    <w:rsid w:val="004437B6"/>
    <w:rsid w:val="004441A6"/>
    <w:rsid w:val="00460337"/>
    <w:rsid w:val="00463CE5"/>
    <w:rsid w:val="004669B7"/>
    <w:rsid w:val="00474E93"/>
    <w:rsid w:val="004759D7"/>
    <w:rsid w:val="00480EB8"/>
    <w:rsid w:val="00484CCF"/>
    <w:rsid w:val="004933C9"/>
    <w:rsid w:val="004A3A1F"/>
    <w:rsid w:val="004C4B47"/>
    <w:rsid w:val="004E71BB"/>
    <w:rsid w:val="004E764D"/>
    <w:rsid w:val="004F6B0F"/>
    <w:rsid w:val="00512D54"/>
    <w:rsid w:val="00515388"/>
    <w:rsid w:val="00522012"/>
    <w:rsid w:val="005247D7"/>
    <w:rsid w:val="005266FA"/>
    <w:rsid w:val="0053637E"/>
    <w:rsid w:val="00546090"/>
    <w:rsid w:val="0054631C"/>
    <w:rsid w:val="0054646E"/>
    <w:rsid w:val="005476F2"/>
    <w:rsid w:val="00551FD4"/>
    <w:rsid w:val="0056158E"/>
    <w:rsid w:val="0056475E"/>
    <w:rsid w:val="005A0F9E"/>
    <w:rsid w:val="005A718A"/>
    <w:rsid w:val="005B3F30"/>
    <w:rsid w:val="005B6CC3"/>
    <w:rsid w:val="005C792B"/>
    <w:rsid w:val="005D2FF0"/>
    <w:rsid w:val="005E3323"/>
    <w:rsid w:val="005E6190"/>
    <w:rsid w:val="005F18AF"/>
    <w:rsid w:val="005F2F75"/>
    <w:rsid w:val="00611507"/>
    <w:rsid w:val="00617A8F"/>
    <w:rsid w:val="00623B8E"/>
    <w:rsid w:val="006333B3"/>
    <w:rsid w:val="006463FF"/>
    <w:rsid w:val="00651710"/>
    <w:rsid w:val="00673408"/>
    <w:rsid w:val="00675790"/>
    <w:rsid w:val="0068267D"/>
    <w:rsid w:val="00692087"/>
    <w:rsid w:val="00694053"/>
    <w:rsid w:val="00696DC5"/>
    <w:rsid w:val="006A4A3D"/>
    <w:rsid w:val="006A4C7A"/>
    <w:rsid w:val="006B6418"/>
    <w:rsid w:val="006C21F6"/>
    <w:rsid w:val="006C52E0"/>
    <w:rsid w:val="006C5BCC"/>
    <w:rsid w:val="006D3B0D"/>
    <w:rsid w:val="00704E2A"/>
    <w:rsid w:val="0070517A"/>
    <w:rsid w:val="007076A7"/>
    <w:rsid w:val="00710CE2"/>
    <w:rsid w:val="00713C32"/>
    <w:rsid w:val="007279C0"/>
    <w:rsid w:val="007370DD"/>
    <w:rsid w:val="00743D22"/>
    <w:rsid w:val="00744593"/>
    <w:rsid w:val="00750246"/>
    <w:rsid w:val="0077222F"/>
    <w:rsid w:val="00790FFE"/>
    <w:rsid w:val="007912AA"/>
    <w:rsid w:val="00791E3A"/>
    <w:rsid w:val="007953CE"/>
    <w:rsid w:val="0079758C"/>
    <w:rsid w:val="007A0550"/>
    <w:rsid w:val="007A2014"/>
    <w:rsid w:val="007A3859"/>
    <w:rsid w:val="007A557C"/>
    <w:rsid w:val="007B3A98"/>
    <w:rsid w:val="007B580B"/>
    <w:rsid w:val="007D27F2"/>
    <w:rsid w:val="007F48A5"/>
    <w:rsid w:val="007F7AAA"/>
    <w:rsid w:val="0080195C"/>
    <w:rsid w:val="008040ED"/>
    <w:rsid w:val="00812CA9"/>
    <w:rsid w:val="008137C0"/>
    <w:rsid w:val="00821B3D"/>
    <w:rsid w:val="00826B08"/>
    <w:rsid w:val="00841B58"/>
    <w:rsid w:val="00850BFE"/>
    <w:rsid w:val="00860251"/>
    <w:rsid w:val="00865ACC"/>
    <w:rsid w:val="00876D53"/>
    <w:rsid w:val="008862B6"/>
    <w:rsid w:val="008A350D"/>
    <w:rsid w:val="008C6B40"/>
    <w:rsid w:val="008C76B2"/>
    <w:rsid w:val="008C76C2"/>
    <w:rsid w:val="008D2278"/>
    <w:rsid w:val="009035C1"/>
    <w:rsid w:val="00907EE8"/>
    <w:rsid w:val="00916042"/>
    <w:rsid w:val="009252B9"/>
    <w:rsid w:val="00925D37"/>
    <w:rsid w:val="009313BE"/>
    <w:rsid w:val="00931959"/>
    <w:rsid w:val="009422E2"/>
    <w:rsid w:val="00943505"/>
    <w:rsid w:val="00947E53"/>
    <w:rsid w:val="0095564D"/>
    <w:rsid w:val="00962E82"/>
    <w:rsid w:val="00973D7F"/>
    <w:rsid w:val="00993FE3"/>
    <w:rsid w:val="0099616F"/>
    <w:rsid w:val="00997746"/>
    <w:rsid w:val="009A11AA"/>
    <w:rsid w:val="009A5255"/>
    <w:rsid w:val="009B0BE0"/>
    <w:rsid w:val="009B3349"/>
    <w:rsid w:val="009C4FF8"/>
    <w:rsid w:val="009C5079"/>
    <w:rsid w:val="009D2751"/>
    <w:rsid w:val="009D5588"/>
    <w:rsid w:val="009D56E6"/>
    <w:rsid w:val="009D7C93"/>
    <w:rsid w:val="009E025A"/>
    <w:rsid w:val="009E0FC8"/>
    <w:rsid w:val="009F1C1D"/>
    <w:rsid w:val="009F74AC"/>
    <w:rsid w:val="00A039B2"/>
    <w:rsid w:val="00A07D43"/>
    <w:rsid w:val="00A14E9A"/>
    <w:rsid w:val="00A15E58"/>
    <w:rsid w:val="00A17864"/>
    <w:rsid w:val="00A22952"/>
    <w:rsid w:val="00A276B0"/>
    <w:rsid w:val="00A30143"/>
    <w:rsid w:val="00A5651A"/>
    <w:rsid w:val="00A60258"/>
    <w:rsid w:val="00A63109"/>
    <w:rsid w:val="00A63EF0"/>
    <w:rsid w:val="00A668F6"/>
    <w:rsid w:val="00A770F0"/>
    <w:rsid w:val="00A7789F"/>
    <w:rsid w:val="00A81C55"/>
    <w:rsid w:val="00A824AB"/>
    <w:rsid w:val="00A935CA"/>
    <w:rsid w:val="00A96E23"/>
    <w:rsid w:val="00A97EFD"/>
    <w:rsid w:val="00AB5BDD"/>
    <w:rsid w:val="00AC4F2A"/>
    <w:rsid w:val="00AC6610"/>
    <w:rsid w:val="00AD01FF"/>
    <w:rsid w:val="00AE5EDA"/>
    <w:rsid w:val="00B0236A"/>
    <w:rsid w:val="00B14710"/>
    <w:rsid w:val="00B258B3"/>
    <w:rsid w:val="00B471E4"/>
    <w:rsid w:val="00B502B6"/>
    <w:rsid w:val="00B50F4B"/>
    <w:rsid w:val="00B54007"/>
    <w:rsid w:val="00B653D9"/>
    <w:rsid w:val="00B738D5"/>
    <w:rsid w:val="00B91FEA"/>
    <w:rsid w:val="00BA1536"/>
    <w:rsid w:val="00BA2063"/>
    <w:rsid w:val="00BA32F9"/>
    <w:rsid w:val="00BD09CA"/>
    <w:rsid w:val="00BD71E3"/>
    <w:rsid w:val="00BE132D"/>
    <w:rsid w:val="00BF437E"/>
    <w:rsid w:val="00BF6FEA"/>
    <w:rsid w:val="00C01BF5"/>
    <w:rsid w:val="00C27950"/>
    <w:rsid w:val="00C3346C"/>
    <w:rsid w:val="00C340C6"/>
    <w:rsid w:val="00C43D06"/>
    <w:rsid w:val="00C448D7"/>
    <w:rsid w:val="00C46F27"/>
    <w:rsid w:val="00C5292F"/>
    <w:rsid w:val="00C66202"/>
    <w:rsid w:val="00C70D93"/>
    <w:rsid w:val="00C70E46"/>
    <w:rsid w:val="00C74CD9"/>
    <w:rsid w:val="00C77881"/>
    <w:rsid w:val="00C8003A"/>
    <w:rsid w:val="00C806B8"/>
    <w:rsid w:val="00C95766"/>
    <w:rsid w:val="00CA5E81"/>
    <w:rsid w:val="00CA66E2"/>
    <w:rsid w:val="00CC2D7B"/>
    <w:rsid w:val="00CC7FF9"/>
    <w:rsid w:val="00CE1CA8"/>
    <w:rsid w:val="00D01FDA"/>
    <w:rsid w:val="00D02400"/>
    <w:rsid w:val="00D105A1"/>
    <w:rsid w:val="00D140B0"/>
    <w:rsid w:val="00D170DB"/>
    <w:rsid w:val="00D1710E"/>
    <w:rsid w:val="00D26227"/>
    <w:rsid w:val="00D34209"/>
    <w:rsid w:val="00D44BE7"/>
    <w:rsid w:val="00D512B6"/>
    <w:rsid w:val="00D60D12"/>
    <w:rsid w:val="00D64F48"/>
    <w:rsid w:val="00D672A7"/>
    <w:rsid w:val="00D8539B"/>
    <w:rsid w:val="00D90216"/>
    <w:rsid w:val="00DA5B5F"/>
    <w:rsid w:val="00DB1FA3"/>
    <w:rsid w:val="00DB7739"/>
    <w:rsid w:val="00DC3687"/>
    <w:rsid w:val="00DD6B4E"/>
    <w:rsid w:val="00DE5BE1"/>
    <w:rsid w:val="00DF47D7"/>
    <w:rsid w:val="00E0347C"/>
    <w:rsid w:val="00E162A0"/>
    <w:rsid w:val="00E162AE"/>
    <w:rsid w:val="00E201D7"/>
    <w:rsid w:val="00E22F00"/>
    <w:rsid w:val="00E255F5"/>
    <w:rsid w:val="00E34C92"/>
    <w:rsid w:val="00E36F6E"/>
    <w:rsid w:val="00E432A6"/>
    <w:rsid w:val="00E467F5"/>
    <w:rsid w:val="00E4681B"/>
    <w:rsid w:val="00E60611"/>
    <w:rsid w:val="00E628A8"/>
    <w:rsid w:val="00E63126"/>
    <w:rsid w:val="00E71959"/>
    <w:rsid w:val="00E73737"/>
    <w:rsid w:val="00E81315"/>
    <w:rsid w:val="00E965B3"/>
    <w:rsid w:val="00E97B55"/>
    <w:rsid w:val="00EA3878"/>
    <w:rsid w:val="00EB1E25"/>
    <w:rsid w:val="00EB2744"/>
    <w:rsid w:val="00EB5832"/>
    <w:rsid w:val="00EB6705"/>
    <w:rsid w:val="00EB78C2"/>
    <w:rsid w:val="00EC26EB"/>
    <w:rsid w:val="00EE6732"/>
    <w:rsid w:val="00EE7BF3"/>
    <w:rsid w:val="00EF110B"/>
    <w:rsid w:val="00F14452"/>
    <w:rsid w:val="00F24C90"/>
    <w:rsid w:val="00F3234F"/>
    <w:rsid w:val="00F432A0"/>
    <w:rsid w:val="00F47AC9"/>
    <w:rsid w:val="00F6667F"/>
    <w:rsid w:val="00F740AA"/>
    <w:rsid w:val="00F86A59"/>
    <w:rsid w:val="00F87710"/>
    <w:rsid w:val="00F9105F"/>
    <w:rsid w:val="00FB43E6"/>
    <w:rsid w:val="00FB6CC9"/>
    <w:rsid w:val="00FC5639"/>
    <w:rsid w:val="00FC5E2D"/>
    <w:rsid w:val="00FD06CA"/>
    <w:rsid w:val="00FD28E2"/>
    <w:rsid w:val="00FD39F7"/>
    <w:rsid w:val="00FD5DC8"/>
    <w:rsid w:val="00FE02D5"/>
    <w:rsid w:val="00FE1960"/>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customStyle="1" w:styleId="UnresolvedMention1">
    <w:name w:val="Unresolved Mention1"/>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customStyle="1" w:styleId="Mention1">
    <w:name w:val="Mention1"/>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4F794E8439346B80CFBB210467B34" ma:contentTypeVersion="8" ma:contentTypeDescription="Create a new document." ma:contentTypeScope="" ma:versionID="54da0b3ecc6f50c1c9c675fda4f570bf">
  <xsd:schema xmlns:xsd="http://www.w3.org/2001/XMLSchema" xmlns:xs="http://www.w3.org/2001/XMLSchema" xmlns:p="http://schemas.microsoft.com/office/2006/metadata/properties" xmlns:ns2="b7584fe8-4a30-4c7d-b16e-dfa179c11f33" xmlns:ns3="2460b615-f756-442d-ac1b-4eb87ea6a592" targetNamespace="http://schemas.microsoft.com/office/2006/metadata/properties" ma:root="true" ma:fieldsID="1ca2535bae5c3dc7bb637f1553cfbd87" ns2:_="" ns3:_="">
    <xsd:import namespace="b7584fe8-4a30-4c7d-b16e-dfa179c11f33"/>
    <xsd:import namespace="2460b615-f756-442d-ac1b-4eb87ea6a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4fe8-4a30-4c7d-b16e-dfa179c11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0b615-f756-442d-ac1b-4eb87ea6a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88841-B8A9-4459-86EF-4E9D1B67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84fe8-4a30-4c7d-b16e-dfa179c11f33"/>
    <ds:schemaRef ds:uri="2460b615-f756-442d-ac1b-4eb87ea6a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3.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Samantha Musoke</cp:lastModifiedBy>
  <cp:revision>2</cp:revision>
  <dcterms:created xsi:type="dcterms:W3CDTF">2023-03-29T13:56:00Z</dcterms:created>
  <dcterms:modified xsi:type="dcterms:W3CDTF">2023-03-29T13:56:00Z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ies>
</file>