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B23FC" w14:textId="222C6242" w:rsidR="00476195" w:rsidRPr="00C44B62" w:rsidRDefault="00476195" w:rsidP="00476195">
      <w:pPr>
        <w:spacing w:after="0" w:line="240" w:lineRule="auto"/>
        <w:rPr>
          <w:rFonts w:ascii="Open Sans" w:hAnsi="Open Sans" w:cs="Open Sans"/>
          <w:color w:val="006A7F"/>
          <w:sz w:val="44"/>
          <w:szCs w:val="44"/>
        </w:rPr>
      </w:pPr>
      <w:r w:rsidRPr="00C44B62">
        <w:rPr>
          <w:rFonts w:ascii="Open Sans" w:hAnsi="Open Sans" w:cs="Open Sans"/>
          <w:color w:val="006A7F"/>
          <w:sz w:val="24"/>
          <w:szCs w:val="24"/>
        </w:rPr>
        <w:t xml:space="preserve">AGENDA ITEM: </w:t>
      </w:r>
      <w:bookmarkStart w:id="0" w:name="_Hlk102486703"/>
      <w:r w:rsidR="00C44B62" w:rsidRPr="00C44B62">
        <w:rPr>
          <w:rFonts w:ascii="Open Sans" w:hAnsi="Open Sans" w:cs="Open Sans"/>
          <w:color w:val="006A7F"/>
          <w:sz w:val="24"/>
          <w:szCs w:val="24"/>
        </w:rPr>
        <w:t>SSWG</w:t>
      </w:r>
      <w:r w:rsidR="00E857FE">
        <w:rPr>
          <w:rFonts w:ascii="Open Sans" w:hAnsi="Open Sans" w:cs="Open Sans"/>
          <w:color w:val="006A7F"/>
          <w:sz w:val="24"/>
          <w:szCs w:val="24"/>
        </w:rPr>
        <w:t>01</w:t>
      </w:r>
      <w:r w:rsidRPr="00C44B62">
        <w:rPr>
          <w:rFonts w:ascii="Open Sans" w:hAnsi="Open Sans" w:cs="Open Sans"/>
          <w:color w:val="006A7F"/>
          <w:sz w:val="24"/>
          <w:szCs w:val="24"/>
        </w:rPr>
        <w:t>-</w:t>
      </w:r>
      <w:bookmarkEnd w:id="0"/>
      <w:r w:rsidR="00915332">
        <w:rPr>
          <w:rFonts w:ascii="Open Sans" w:hAnsi="Open Sans" w:cs="Open Sans"/>
          <w:color w:val="006A7F"/>
          <w:sz w:val="24"/>
          <w:szCs w:val="24"/>
        </w:rPr>
        <w:t>01</w:t>
      </w:r>
    </w:p>
    <w:p w14:paraId="5214CD52" w14:textId="77777777" w:rsidR="00E857FE" w:rsidRDefault="00E857FE" w:rsidP="00476195">
      <w:pPr>
        <w:spacing w:after="0" w:line="240" w:lineRule="auto"/>
        <w:rPr>
          <w:rFonts w:ascii="Open Sans" w:hAnsi="Open Sans" w:cs="Open Sans"/>
          <w:color w:val="000000" w:themeColor="text1"/>
        </w:rPr>
      </w:pPr>
    </w:p>
    <w:p w14:paraId="67D59D3F" w14:textId="77777777" w:rsidR="00915332" w:rsidRDefault="00915332" w:rsidP="00C44B62">
      <w:pPr>
        <w:spacing w:after="0" w:line="240" w:lineRule="auto"/>
        <w:rPr>
          <w:rFonts w:ascii="Work Sans" w:hAnsi="Work Sans"/>
          <w:color w:val="006A7F"/>
          <w:sz w:val="40"/>
          <w:szCs w:val="40"/>
        </w:rPr>
      </w:pPr>
      <w:r>
        <w:rPr>
          <w:rFonts w:ascii="Work Sans" w:hAnsi="Work Sans"/>
          <w:color w:val="006A7F"/>
          <w:sz w:val="40"/>
          <w:szCs w:val="40"/>
        </w:rPr>
        <w:t xml:space="preserve">SSWG </w:t>
      </w:r>
    </w:p>
    <w:p w14:paraId="329B4CC0" w14:textId="27263750" w:rsidR="005F443C" w:rsidRPr="00C44B62" w:rsidRDefault="00915332" w:rsidP="00C44B62">
      <w:pPr>
        <w:spacing w:after="0" w:line="240" w:lineRule="auto"/>
        <w:rPr>
          <w:rFonts w:ascii="Work Sans" w:hAnsi="Work Sans"/>
          <w:color w:val="006A7F"/>
          <w:sz w:val="40"/>
          <w:szCs w:val="40"/>
        </w:rPr>
      </w:pPr>
      <w:r>
        <w:rPr>
          <w:rFonts w:ascii="Work Sans" w:hAnsi="Work Sans"/>
          <w:color w:val="006A7F"/>
          <w:sz w:val="40"/>
          <w:szCs w:val="40"/>
        </w:rPr>
        <w:t>Terms of Reference</w:t>
      </w:r>
    </w:p>
    <w:p w14:paraId="10F405B2" w14:textId="4FE0984B" w:rsidR="00C44B62" w:rsidRDefault="00915332" w:rsidP="00C44B62">
      <w:pPr>
        <w:spacing w:after="0" w:line="240" w:lineRule="auto"/>
        <w:rPr>
          <w:rFonts w:ascii="Work Sans" w:hAnsi="Work Sans"/>
          <w:color w:val="006A7F"/>
          <w:sz w:val="36"/>
          <w:szCs w:val="36"/>
        </w:rPr>
      </w:pPr>
      <w:r>
        <w:rPr>
          <w:rFonts w:ascii="Work Sans" w:hAnsi="Work Sans"/>
          <w:color w:val="006A7F"/>
          <w:sz w:val="36"/>
          <w:szCs w:val="36"/>
        </w:rPr>
        <w:t>Supplementary Statement Development Process</w:t>
      </w:r>
    </w:p>
    <w:p w14:paraId="5E18AA3C" w14:textId="77777777" w:rsidR="00915332" w:rsidRPr="00C44B62" w:rsidRDefault="00915332" w:rsidP="00C44B62">
      <w:pPr>
        <w:spacing w:after="0" w:line="240" w:lineRule="auto"/>
        <w:rPr>
          <w:rFonts w:ascii="Work Sans" w:hAnsi="Work Sans"/>
          <w:color w:val="006A7F"/>
          <w:sz w:val="36"/>
          <w:szCs w:val="36"/>
        </w:rPr>
      </w:pPr>
    </w:p>
    <w:tbl>
      <w:tblPr>
        <w:tblStyle w:val="TableGrid"/>
        <w:tblW w:w="9209" w:type="dxa"/>
        <w:tblLook w:val="04A0" w:firstRow="1" w:lastRow="0" w:firstColumn="1" w:lastColumn="0" w:noHBand="0" w:noVBand="1"/>
      </w:tblPr>
      <w:tblGrid>
        <w:gridCol w:w="2263"/>
        <w:gridCol w:w="6946"/>
      </w:tblGrid>
      <w:tr w:rsidR="00476195" w:rsidRPr="0091070F" w14:paraId="6C4D244E" w14:textId="77777777" w:rsidTr="00040D68">
        <w:trPr>
          <w:trHeight w:val="58"/>
        </w:trPr>
        <w:tc>
          <w:tcPr>
            <w:tcW w:w="2263" w:type="dxa"/>
            <w:shd w:val="clear" w:color="auto" w:fill="D8AD24"/>
          </w:tcPr>
          <w:p w14:paraId="0E95BE12" w14:textId="77777777" w:rsidR="00476195" w:rsidRPr="00B54698" w:rsidRDefault="00476195" w:rsidP="00476195">
            <w:pPr>
              <w:spacing w:before="120" w:after="120" w:line="24" w:lineRule="atLeast"/>
              <w:rPr>
                <w:rFonts w:ascii="Work Sans" w:hAnsi="Work Sans"/>
                <w:bCs/>
                <w:color w:val="000000" w:themeColor="text1"/>
                <w:sz w:val="20"/>
                <w:szCs w:val="20"/>
              </w:rPr>
            </w:pPr>
            <w:r w:rsidRPr="00B54698">
              <w:rPr>
                <w:rFonts w:ascii="Work Sans" w:hAnsi="Work Sans"/>
                <w:bCs/>
                <w:color w:val="000000" w:themeColor="text1"/>
                <w:sz w:val="20"/>
                <w:szCs w:val="20"/>
              </w:rPr>
              <w:t>Summary</w:t>
            </w:r>
          </w:p>
        </w:tc>
        <w:tc>
          <w:tcPr>
            <w:tcW w:w="6946" w:type="dxa"/>
          </w:tcPr>
          <w:p w14:paraId="4FD2FD52" w14:textId="6B92DDB8" w:rsidR="00476195" w:rsidRPr="00C44B62" w:rsidRDefault="00915332" w:rsidP="00476195">
            <w:pPr>
              <w:spacing w:before="120" w:after="120" w:line="288" w:lineRule="auto"/>
              <w:rPr>
                <w:rFonts w:ascii="Open Sans" w:hAnsi="Open Sans" w:cs="Open Sans"/>
              </w:rPr>
            </w:pPr>
            <w:r>
              <w:rPr>
                <w:rFonts w:ascii="Open Sans" w:hAnsi="Open Sans" w:cs="Open Sans"/>
              </w:rPr>
              <w:t>This paper contains the agreed terms of reference for the S</w:t>
            </w:r>
            <w:r w:rsidR="00605A84">
              <w:rPr>
                <w:rFonts w:ascii="Open Sans" w:hAnsi="Open Sans" w:cs="Open Sans"/>
              </w:rPr>
              <w:t xml:space="preserve">upplementary </w:t>
            </w:r>
            <w:r>
              <w:rPr>
                <w:rFonts w:ascii="Open Sans" w:hAnsi="Open Sans" w:cs="Open Sans"/>
              </w:rPr>
              <w:t>S</w:t>
            </w:r>
            <w:r w:rsidR="00605A84">
              <w:rPr>
                <w:rFonts w:ascii="Open Sans" w:hAnsi="Open Sans" w:cs="Open Sans"/>
              </w:rPr>
              <w:t xml:space="preserve">tatement </w:t>
            </w:r>
            <w:r>
              <w:rPr>
                <w:rFonts w:ascii="Open Sans" w:hAnsi="Open Sans" w:cs="Open Sans"/>
              </w:rPr>
              <w:t>W</w:t>
            </w:r>
            <w:r w:rsidR="00605A84">
              <w:rPr>
                <w:rFonts w:ascii="Open Sans" w:hAnsi="Open Sans" w:cs="Open Sans"/>
              </w:rPr>
              <w:t xml:space="preserve">orking </w:t>
            </w:r>
            <w:r>
              <w:rPr>
                <w:rFonts w:ascii="Open Sans" w:hAnsi="Open Sans" w:cs="Open Sans"/>
              </w:rPr>
              <w:t>G</w:t>
            </w:r>
            <w:r w:rsidR="00605A84">
              <w:rPr>
                <w:rFonts w:ascii="Open Sans" w:hAnsi="Open Sans" w:cs="Open Sans"/>
              </w:rPr>
              <w:t>roup (SSWG)</w:t>
            </w:r>
            <w:r>
              <w:rPr>
                <w:rFonts w:ascii="Open Sans" w:hAnsi="Open Sans" w:cs="Open Sans"/>
              </w:rPr>
              <w:t xml:space="preserve">, as a reminder.  It also sets out a summary of the process that will be followed to develop the SS. </w:t>
            </w:r>
          </w:p>
        </w:tc>
      </w:tr>
      <w:tr w:rsidR="00476195" w:rsidRPr="0091070F" w14:paraId="2C780290" w14:textId="77777777" w:rsidTr="00040D68">
        <w:trPr>
          <w:trHeight w:val="58"/>
        </w:trPr>
        <w:tc>
          <w:tcPr>
            <w:tcW w:w="2263" w:type="dxa"/>
            <w:shd w:val="clear" w:color="auto" w:fill="D8AD24"/>
          </w:tcPr>
          <w:p w14:paraId="6676A54B" w14:textId="77777777" w:rsidR="00476195" w:rsidRPr="00B54698" w:rsidRDefault="00476195" w:rsidP="00476195">
            <w:pPr>
              <w:spacing w:before="120" w:after="120" w:line="24" w:lineRule="atLeast"/>
              <w:rPr>
                <w:rFonts w:ascii="Work Sans" w:hAnsi="Work Sans"/>
                <w:bCs/>
                <w:color w:val="000000" w:themeColor="text1"/>
                <w:sz w:val="20"/>
                <w:szCs w:val="20"/>
              </w:rPr>
            </w:pPr>
            <w:r w:rsidRPr="00B54698">
              <w:rPr>
                <w:rFonts w:ascii="Work Sans" w:hAnsi="Work Sans"/>
                <w:bCs/>
                <w:color w:val="000000" w:themeColor="text1"/>
                <w:sz w:val="20"/>
                <w:szCs w:val="20"/>
              </w:rPr>
              <w:t>Purpose/Objective of the paper</w:t>
            </w:r>
          </w:p>
        </w:tc>
        <w:tc>
          <w:tcPr>
            <w:tcW w:w="6946" w:type="dxa"/>
          </w:tcPr>
          <w:p w14:paraId="70B009E1" w14:textId="0C16F354" w:rsidR="00830DA0" w:rsidRPr="00C44B62" w:rsidRDefault="00915332" w:rsidP="00D53BB6">
            <w:pPr>
              <w:spacing w:before="120" w:after="120" w:line="288" w:lineRule="auto"/>
              <w:ind w:right="318"/>
              <w:rPr>
                <w:rFonts w:ascii="Open Sans" w:hAnsi="Open Sans" w:cs="Open Sans"/>
              </w:rPr>
            </w:pPr>
            <w:r>
              <w:rPr>
                <w:rFonts w:ascii="Open Sans" w:hAnsi="Open Sans" w:cs="Open Sans"/>
              </w:rPr>
              <w:t>To ensure that the SSWG terms of reference and the SS development process is clear</w:t>
            </w:r>
          </w:p>
        </w:tc>
      </w:tr>
      <w:tr w:rsidR="00476195" w:rsidRPr="0091070F" w14:paraId="0CACC74D" w14:textId="77777777" w:rsidTr="00040D68">
        <w:trPr>
          <w:trHeight w:val="377"/>
        </w:trPr>
        <w:tc>
          <w:tcPr>
            <w:tcW w:w="2263" w:type="dxa"/>
            <w:shd w:val="clear" w:color="auto" w:fill="D8AD24"/>
          </w:tcPr>
          <w:p w14:paraId="130711AD" w14:textId="77777777" w:rsidR="00476195" w:rsidRPr="00B54698" w:rsidRDefault="00476195" w:rsidP="00476195">
            <w:pPr>
              <w:spacing w:before="120" w:after="120" w:line="24" w:lineRule="atLeast"/>
              <w:rPr>
                <w:rFonts w:ascii="Work Sans" w:hAnsi="Work Sans"/>
                <w:bCs/>
                <w:color w:val="000000" w:themeColor="text1"/>
                <w:sz w:val="20"/>
                <w:szCs w:val="20"/>
              </w:rPr>
            </w:pPr>
            <w:r w:rsidRPr="00B54698">
              <w:rPr>
                <w:rFonts w:ascii="Work Sans" w:hAnsi="Work Sans"/>
                <w:bCs/>
                <w:color w:val="000000" w:themeColor="text1"/>
                <w:sz w:val="20"/>
                <w:szCs w:val="20"/>
              </w:rPr>
              <w:t>Other supporting items</w:t>
            </w:r>
          </w:p>
        </w:tc>
        <w:tc>
          <w:tcPr>
            <w:tcW w:w="6946" w:type="dxa"/>
          </w:tcPr>
          <w:p w14:paraId="113DD8A4" w14:textId="60D1E78C" w:rsidR="000219E2" w:rsidRPr="00C44B62" w:rsidRDefault="00915332" w:rsidP="00D53BB6">
            <w:pPr>
              <w:spacing w:before="120" w:after="120" w:line="288" w:lineRule="auto"/>
              <w:rPr>
                <w:rFonts w:ascii="Open Sans" w:hAnsi="Open Sans" w:cs="Open Sans"/>
              </w:rPr>
            </w:pPr>
            <w:r>
              <w:rPr>
                <w:rFonts w:ascii="Open Sans" w:hAnsi="Open Sans" w:cs="Open Sans"/>
              </w:rPr>
              <w:t>None</w:t>
            </w:r>
          </w:p>
        </w:tc>
      </w:tr>
      <w:tr w:rsidR="00476195" w:rsidRPr="0091070F" w14:paraId="16245D2E" w14:textId="77777777" w:rsidTr="00040D68">
        <w:tc>
          <w:tcPr>
            <w:tcW w:w="2263" w:type="dxa"/>
            <w:tcBorders>
              <w:bottom w:val="single" w:sz="4" w:space="0" w:color="auto"/>
            </w:tcBorders>
            <w:shd w:val="clear" w:color="auto" w:fill="D8AD24"/>
          </w:tcPr>
          <w:p w14:paraId="5B667F88" w14:textId="77777777" w:rsidR="00476195" w:rsidRPr="00B54698" w:rsidRDefault="00476195" w:rsidP="00476195">
            <w:pPr>
              <w:spacing w:before="120" w:after="120" w:line="24" w:lineRule="atLeast"/>
              <w:rPr>
                <w:rFonts w:ascii="Work Sans" w:hAnsi="Work Sans"/>
                <w:bCs/>
                <w:color w:val="000000" w:themeColor="text1"/>
                <w:sz w:val="20"/>
                <w:szCs w:val="20"/>
              </w:rPr>
            </w:pPr>
            <w:r w:rsidRPr="00B54698">
              <w:rPr>
                <w:rFonts w:ascii="Work Sans" w:hAnsi="Work Sans"/>
                <w:bCs/>
                <w:color w:val="000000" w:themeColor="text1"/>
                <w:sz w:val="20"/>
                <w:szCs w:val="20"/>
              </w:rPr>
              <w:t>Prepared by</w:t>
            </w:r>
          </w:p>
        </w:tc>
        <w:tc>
          <w:tcPr>
            <w:tcW w:w="6946" w:type="dxa"/>
            <w:tcBorders>
              <w:bottom w:val="single" w:sz="4" w:space="0" w:color="auto"/>
            </w:tcBorders>
          </w:tcPr>
          <w:p w14:paraId="063764D8" w14:textId="71B1C0C3" w:rsidR="00476195" w:rsidRPr="00C44B62" w:rsidRDefault="00915332" w:rsidP="00476195">
            <w:pPr>
              <w:spacing w:before="120" w:after="120" w:line="360" w:lineRule="auto"/>
              <w:rPr>
                <w:rFonts w:ascii="Open Sans" w:hAnsi="Open Sans" w:cs="Open Sans"/>
              </w:rPr>
            </w:pPr>
            <w:r>
              <w:rPr>
                <w:rFonts w:ascii="Open Sans" w:hAnsi="Open Sans" w:cs="Open Sans"/>
              </w:rPr>
              <w:t>Siham Bortcosh, SSWG Technical lead</w:t>
            </w:r>
          </w:p>
        </w:tc>
      </w:tr>
      <w:tr w:rsidR="00476195" w:rsidRPr="0091070F" w14:paraId="38CD792C" w14:textId="77777777" w:rsidTr="00040D68">
        <w:tc>
          <w:tcPr>
            <w:tcW w:w="2263" w:type="dxa"/>
            <w:shd w:val="clear" w:color="auto" w:fill="D8AD24"/>
          </w:tcPr>
          <w:p w14:paraId="0C1775B8" w14:textId="77777777" w:rsidR="00476195" w:rsidRPr="00B54698" w:rsidRDefault="00476195" w:rsidP="00476195">
            <w:pPr>
              <w:spacing w:before="120" w:after="120" w:line="24" w:lineRule="atLeast"/>
              <w:rPr>
                <w:rFonts w:ascii="Work Sans" w:hAnsi="Work Sans"/>
                <w:bCs/>
                <w:color w:val="000000" w:themeColor="text1"/>
                <w:sz w:val="20"/>
                <w:szCs w:val="20"/>
              </w:rPr>
            </w:pPr>
            <w:r w:rsidRPr="00B54698">
              <w:rPr>
                <w:rFonts w:ascii="Work Sans" w:hAnsi="Work Sans"/>
                <w:bCs/>
                <w:color w:val="000000" w:themeColor="text1"/>
                <w:sz w:val="20"/>
                <w:szCs w:val="20"/>
              </w:rPr>
              <w:t>Actions for this meeting</w:t>
            </w:r>
          </w:p>
        </w:tc>
        <w:tc>
          <w:tcPr>
            <w:tcW w:w="6946" w:type="dxa"/>
          </w:tcPr>
          <w:p w14:paraId="111DA19B" w14:textId="64A733EB" w:rsidR="00DC7D85" w:rsidRPr="00C44B62" w:rsidRDefault="00915332" w:rsidP="001944ED">
            <w:pPr>
              <w:spacing w:before="120" w:after="120" w:line="360" w:lineRule="auto"/>
              <w:rPr>
                <w:rFonts w:ascii="Open Sans" w:hAnsi="Open Sans" w:cs="Open Sans"/>
                <w:color w:val="000000" w:themeColor="text1"/>
              </w:rPr>
            </w:pPr>
            <w:r>
              <w:rPr>
                <w:rFonts w:ascii="Open Sans" w:hAnsi="Open Sans" w:cs="Open Sans"/>
                <w:color w:val="000000" w:themeColor="text1"/>
              </w:rPr>
              <w:t>To note the terms of reference and the development process</w:t>
            </w:r>
          </w:p>
        </w:tc>
      </w:tr>
    </w:tbl>
    <w:p w14:paraId="6385B94C" w14:textId="1C2279B8" w:rsidR="00C44B62" w:rsidRDefault="00C44B62"/>
    <w:p w14:paraId="05D2ECEB" w14:textId="49E3D226" w:rsidR="00C44B62" w:rsidRPr="00C44B62" w:rsidRDefault="00915332" w:rsidP="00C44B62">
      <w:pPr>
        <w:rPr>
          <w:rFonts w:ascii="Open Sans" w:hAnsi="Open Sans" w:cs="Open Sans"/>
        </w:rPr>
      </w:pPr>
      <w:r>
        <w:rPr>
          <w:rFonts w:ascii="Open Sans" w:hAnsi="Open Sans" w:cs="Open Sans"/>
        </w:rPr>
        <w:t>November 2022</w:t>
      </w:r>
      <w:r w:rsidR="00C44B62" w:rsidRPr="00C44B62">
        <w:rPr>
          <w:rFonts w:ascii="Open Sans" w:hAnsi="Open Sans" w:cs="Open Sans"/>
        </w:rPr>
        <w:t xml:space="preserve"> </w:t>
      </w:r>
    </w:p>
    <w:p w14:paraId="7120C52F" w14:textId="77777777" w:rsidR="00BB57AE" w:rsidRDefault="00BB57AE" w:rsidP="00C44B62">
      <w:pPr>
        <w:spacing w:after="0" w:line="240" w:lineRule="auto"/>
        <w:rPr>
          <w:rFonts w:ascii="Work Sans" w:hAnsi="Work Sans"/>
          <w:color w:val="006A7F"/>
          <w:sz w:val="48"/>
          <w:szCs w:val="48"/>
        </w:rPr>
      </w:pPr>
    </w:p>
    <w:p w14:paraId="68E8503A" w14:textId="77777777" w:rsidR="00BB57AE" w:rsidRDefault="00BB57AE" w:rsidP="00C44B62">
      <w:pPr>
        <w:spacing w:after="0" w:line="240" w:lineRule="auto"/>
        <w:rPr>
          <w:rFonts w:ascii="Work Sans" w:hAnsi="Work Sans"/>
          <w:color w:val="006A7F"/>
          <w:sz w:val="48"/>
          <w:szCs w:val="48"/>
        </w:rPr>
      </w:pPr>
    </w:p>
    <w:p w14:paraId="38C72DDB" w14:textId="77777777" w:rsidR="00BB57AE" w:rsidRDefault="00BB57AE" w:rsidP="00C44B62">
      <w:pPr>
        <w:spacing w:after="0" w:line="240" w:lineRule="auto"/>
        <w:rPr>
          <w:rFonts w:ascii="Work Sans" w:hAnsi="Work Sans"/>
          <w:color w:val="006A7F"/>
          <w:sz w:val="48"/>
          <w:szCs w:val="48"/>
        </w:rPr>
      </w:pPr>
    </w:p>
    <w:p w14:paraId="75D5ED0B" w14:textId="77777777" w:rsidR="00BB57AE" w:rsidRDefault="00BB57AE" w:rsidP="00C44B62">
      <w:pPr>
        <w:spacing w:after="0" w:line="240" w:lineRule="auto"/>
        <w:rPr>
          <w:rFonts w:ascii="Work Sans" w:hAnsi="Work Sans"/>
          <w:color w:val="006A7F"/>
          <w:sz w:val="48"/>
          <w:szCs w:val="48"/>
        </w:rPr>
      </w:pPr>
    </w:p>
    <w:p w14:paraId="61A21460" w14:textId="77777777" w:rsidR="00BB57AE" w:rsidRDefault="00BB57AE" w:rsidP="00C44B62">
      <w:pPr>
        <w:spacing w:after="0" w:line="240" w:lineRule="auto"/>
        <w:rPr>
          <w:rFonts w:ascii="Work Sans" w:hAnsi="Work Sans"/>
          <w:color w:val="006A7F"/>
          <w:sz w:val="48"/>
          <w:szCs w:val="48"/>
        </w:rPr>
      </w:pPr>
    </w:p>
    <w:p w14:paraId="40982900" w14:textId="77777777" w:rsidR="00BB57AE" w:rsidRDefault="00BB57AE" w:rsidP="00C44B62">
      <w:pPr>
        <w:spacing w:after="0" w:line="240" w:lineRule="auto"/>
        <w:rPr>
          <w:rFonts w:ascii="Work Sans" w:hAnsi="Work Sans"/>
          <w:color w:val="006A7F"/>
          <w:sz w:val="48"/>
          <w:szCs w:val="48"/>
        </w:rPr>
      </w:pPr>
    </w:p>
    <w:p w14:paraId="67850ACA" w14:textId="21F49F83" w:rsidR="00915332" w:rsidRDefault="00C44B62" w:rsidP="00C44B62">
      <w:pPr>
        <w:spacing w:after="0" w:line="240" w:lineRule="auto"/>
        <w:rPr>
          <w:rFonts w:ascii="Work Sans" w:hAnsi="Work Sans"/>
          <w:color w:val="006A7F"/>
          <w:sz w:val="48"/>
          <w:szCs w:val="48"/>
        </w:rPr>
      </w:pPr>
      <w:r w:rsidRPr="00C44B62">
        <w:rPr>
          <w:rFonts w:ascii="Work Sans" w:hAnsi="Work Sans"/>
          <w:color w:val="006A7F"/>
          <w:sz w:val="48"/>
          <w:szCs w:val="48"/>
        </w:rPr>
        <w:lastRenderedPageBreak/>
        <w:t>Supplementary Statement Working Group</w:t>
      </w:r>
    </w:p>
    <w:p w14:paraId="5A243046" w14:textId="77777777" w:rsidR="00915332" w:rsidRDefault="00915332" w:rsidP="00915332">
      <w:pPr>
        <w:spacing w:after="0" w:line="240" w:lineRule="auto"/>
        <w:textAlignment w:val="baseline"/>
        <w:rPr>
          <w:rFonts w:ascii="Open Sans" w:eastAsia="Times New Roman" w:hAnsi="Open Sans" w:cs="Open Sans"/>
          <w:color w:val="000000"/>
          <w:sz w:val="28"/>
          <w:szCs w:val="28"/>
          <w:lang w:val="en-US" w:eastAsia="en-GB"/>
        </w:rPr>
      </w:pPr>
    </w:p>
    <w:p w14:paraId="16FE4BA7" w14:textId="4F7BC43D" w:rsidR="00915332" w:rsidRPr="00915332" w:rsidRDefault="00915332" w:rsidP="00915332">
      <w:pPr>
        <w:spacing w:after="0" w:line="240" w:lineRule="auto"/>
        <w:textAlignment w:val="baseline"/>
        <w:rPr>
          <w:rFonts w:ascii="Segoe UI" w:eastAsia="Times New Roman" w:hAnsi="Segoe UI" w:cs="Segoe UI"/>
          <w:color w:val="2F5496"/>
          <w:sz w:val="18"/>
          <w:szCs w:val="18"/>
          <w:lang w:eastAsia="en-GB"/>
        </w:rPr>
      </w:pPr>
      <w:r w:rsidRPr="00915332">
        <w:rPr>
          <w:rFonts w:ascii="Open Sans" w:eastAsia="Times New Roman" w:hAnsi="Open Sans" w:cs="Open Sans"/>
          <w:color w:val="000000"/>
          <w:sz w:val="28"/>
          <w:szCs w:val="28"/>
          <w:lang w:val="en-US" w:eastAsia="en-GB"/>
        </w:rPr>
        <w:t>Terms of Reference - September 2022</w:t>
      </w:r>
      <w:r w:rsidRPr="00915332">
        <w:rPr>
          <w:rFonts w:ascii="Open Sans" w:eastAsia="Times New Roman" w:hAnsi="Open Sans" w:cs="Open Sans"/>
          <w:color w:val="000000"/>
          <w:sz w:val="28"/>
          <w:szCs w:val="28"/>
          <w:lang w:eastAsia="en-GB"/>
        </w:rPr>
        <w:t> </w:t>
      </w:r>
    </w:p>
    <w:p w14:paraId="34A9147E" w14:textId="77777777" w:rsidR="00915332" w:rsidRPr="00915332" w:rsidRDefault="00915332" w:rsidP="00915332">
      <w:pPr>
        <w:spacing w:after="0" w:line="240" w:lineRule="auto"/>
        <w:jc w:val="center"/>
        <w:textAlignment w:val="baseline"/>
        <w:rPr>
          <w:rFonts w:ascii="Segoe UI" w:eastAsia="Times New Roman" w:hAnsi="Segoe UI" w:cs="Segoe UI"/>
          <w:sz w:val="18"/>
          <w:szCs w:val="18"/>
          <w:lang w:eastAsia="en-GB"/>
        </w:rPr>
      </w:pPr>
      <w:r w:rsidRPr="00915332">
        <w:rPr>
          <w:rFonts w:ascii="Calibri" w:eastAsia="Times New Roman" w:hAnsi="Calibri" w:cs="Calibri"/>
          <w:lang w:eastAsia="en-GB"/>
        </w:rPr>
        <w:t> </w:t>
      </w:r>
    </w:p>
    <w:p w14:paraId="558402E9" w14:textId="3AD64B64" w:rsidR="00915332" w:rsidRDefault="00915332" w:rsidP="00915332">
      <w:pPr>
        <w:spacing w:after="0" w:line="240" w:lineRule="auto"/>
        <w:textAlignment w:val="baseline"/>
        <w:rPr>
          <w:rFonts w:ascii="Work Sans" w:eastAsia="Times New Roman" w:hAnsi="Work Sans" w:cs="Segoe UI"/>
          <w:sz w:val="28"/>
          <w:szCs w:val="28"/>
          <w:lang w:eastAsia="en-GB"/>
        </w:rPr>
      </w:pPr>
      <w:r w:rsidRPr="00915332">
        <w:rPr>
          <w:rFonts w:ascii="Work Sans" w:eastAsia="Times New Roman" w:hAnsi="Work Sans" w:cs="Segoe UI"/>
          <w:sz w:val="28"/>
          <w:szCs w:val="28"/>
          <w:lang w:val="en-US" w:eastAsia="en-GB"/>
        </w:rPr>
        <w:t>Background</w:t>
      </w:r>
    </w:p>
    <w:p w14:paraId="4A1700F0" w14:textId="77777777" w:rsidR="00915332" w:rsidRPr="00915332" w:rsidRDefault="00915332" w:rsidP="00915332">
      <w:pPr>
        <w:spacing w:after="0" w:line="240" w:lineRule="auto"/>
        <w:textAlignment w:val="baseline"/>
        <w:rPr>
          <w:rFonts w:ascii="Segoe UI" w:eastAsia="Times New Roman" w:hAnsi="Segoe UI" w:cs="Segoe UI"/>
          <w:sz w:val="18"/>
          <w:szCs w:val="18"/>
          <w:lang w:eastAsia="en-GB"/>
        </w:rPr>
      </w:pPr>
    </w:p>
    <w:p w14:paraId="44707604" w14:textId="6F8BC735" w:rsidR="00915332" w:rsidRDefault="00915332" w:rsidP="00915332">
      <w:pPr>
        <w:spacing w:after="0" w:line="240" w:lineRule="auto"/>
        <w:jc w:val="both"/>
        <w:textAlignment w:val="baseline"/>
        <w:rPr>
          <w:rFonts w:ascii="Open Sans" w:eastAsia="Times New Roman" w:hAnsi="Open Sans" w:cs="Open Sans"/>
          <w:lang w:eastAsia="en-GB"/>
        </w:rPr>
      </w:pPr>
      <w:r w:rsidRPr="00915332">
        <w:rPr>
          <w:rFonts w:ascii="Open Sans" w:eastAsia="Times New Roman" w:hAnsi="Open Sans" w:cs="Open Sans"/>
          <w:lang w:val="en-US" w:eastAsia="en-GB"/>
        </w:rPr>
        <w:t>The IFR4NPO project is an initiative to develop internationally applicable financial reporting guidance for Non-Profit Organisations (NPOs). It is led by Humentum and the Chartered Institute of Public Finance and Accountancy (CIPFA) in the UK. The Guidance will be called International Non-Profit Accounting Guidance (INPAG).  The project’s focus is on annual general purpose financial statements and reports of NPOs.  Grantors are a key user of financial reports, and frequently require special financial reports relating to the projects or activities they fund. It is proposed that INPAG includes a standard format for an optional supplementary donor / project statement / statements that can meet the financial accountability needs of providers of grant funding. </w:t>
      </w:r>
      <w:r w:rsidRPr="00915332">
        <w:rPr>
          <w:rFonts w:ascii="Open Sans" w:eastAsia="Times New Roman" w:hAnsi="Open Sans" w:cs="Open Sans"/>
          <w:lang w:eastAsia="en-GB"/>
        </w:rPr>
        <w:t> </w:t>
      </w:r>
    </w:p>
    <w:p w14:paraId="60663C28" w14:textId="77777777" w:rsidR="00915332" w:rsidRPr="00915332" w:rsidRDefault="00915332" w:rsidP="00915332">
      <w:pPr>
        <w:spacing w:after="0" w:line="240" w:lineRule="auto"/>
        <w:jc w:val="both"/>
        <w:textAlignment w:val="baseline"/>
        <w:rPr>
          <w:rFonts w:ascii="Segoe UI" w:eastAsia="Times New Roman" w:hAnsi="Segoe UI" w:cs="Segoe UI"/>
          <w:sz w:val="18"/>
          <w:szCs w:val="18"/>
          <w:lang w:eastAsia="en-GB"/>
        </w:rPr>
      </w:pPr>
    </w:p>
    <w:p w14:paraId="296C5B56" w14:textId="613F2967" w:rsidR="00915332" w:rsidRDefault="00915332">
      <w:pPr>
        <w:numPr>
          <w:ilvl w:val="0"/>
          <w:numId w:val="3"/>
        </w:numPr>
        <w:spacing w:after="0" w:line="240" w:lineRule="auto"/>
        <w:ind w:firstLine="0"/>
        <w:jc w:val="both"/>
        <w:textAlignment w:val="baseline"/>
        <w:rPr>
          <w:rFonts w:ascii="Work Sans" w:eastAsia="Times New Roman" w:hAnsi="Work Sans" w:cs="Segoe UI"/>
          <w:sz w:val="28"/>
          <w:szCs w:val="28"/>
          <w:lang w:eastAsia="en-GB"/>
        </w:rPr>
      </w:pPr>
      <w:r w:rsidRPr="00915332">
        <w:rPr>
          <w:rFonts w:ascii="Work Sans" w:eastAsia="Times New Roman" w:hAnsi="Work Sans" w:cs="Segoe UI"/>
          <w:sz w:val="28"/>
          <w:szCs w:val="28"/>
          <w:lang w:val="en-US" w:eastAsia="en-GB"/>
        </w:rPr>
        <w:t>Name and Objective of Supplementary Statement</w:t>
      </w:r>
      <w:r w:rsidRPr="00915332">
        <w:rPr>
          <w:rFonts w:ascii="Work Sans" w:eastAsia="Times New Roman" w:hAnsi="Work Sans" w:cs="Segoe UI"/>
          <w:sz w:val="28"/>
          <w:szCs w:val="28"/>
          <w:lang w:eastAsia="en-GB"/>
        </w:rPr>
        <w:t> </w:t>
      </w:r>
    </w:p>
    <w:p w14:paraId="3CF8AA97" w14:textId="77777777" w:rsidR="00915332" w:rsidRPr="00915332" w:rsidRDefault="00915332" w:rsidP="00915332">
      <w:pPr>
        <w:spacing w:after="0" w:line="240" w:lineRule="auto"/>
        <w:jc w:val="both"/>
        <w:textAlignment w:val="baseline"/>
        <w:rPr>
          <w:rFonts w:ascii="Segoe UI" w:eastAsia="Times New Roman" w:hAnsi="Segoe UI" w:cs="Segoe UI"/>
          <w:sz w:val="18"/>
          <w:szCs w:val="18"/>
          <w:lang w:eastAsia="en-GB"/>
        </w:rPr>
      </w:pPr>
      <w:r w:rsidRPr="00915332">
        <w:rPr>
          <w:rFonts w:ascii="Open Sans" w:eastAsia="Times New Roman" w:hAnsi="Open Sans" w:cs="Open Sans"/>
          <w:lang w:val="en-US" w:eastAsia="en-GB"/>
        </w:rPr>
        <w:t>The name of the statement may be proposed by the working group. For the purpose of this document, it shall be referred to as ‘the supplementary statement’.</w:t>
      </w:r>
      <w:r w:rsidRPr="00915332">
        <w:rPr>
          <w:rFonts w:ascii="Open Sans" w:eastAsia="Times New Roman" w:hAnsi="Open Sans" w:cs="Open Sans"/>
          <w:lang w:eastAsia="en-GB"/>
        </w:rPr>
        <w:t> </w:t>
      </w:r>
    </w:p>
    <w:p w14:paraId="7076B678" w14:textId="77777777" w:rsidR="00915332" w:rsidRDefault="00915332" w:rsidP="00915332">
      <w:pPr>
        <w:spacing w:after="0" w:line="240" w:lineRule="auto"/>
        <w:jc w:val="both"/>
        <w:textAlignment w:val="baseline"/>
        <w:rPr>
          <w:rFonts w:ascii="Open Sans" w:eastAsia="Times New Roman" w:hAnsi="Open Sans" w:cs="Open Sans"/>
          <w:lang w:val="en-US" w:eastAsia="en-GB"/>
        </w:rPr>
      </w:pPr>
    </w:p>
    <w:p w14:paraId="2AB52D1C" w14:textId="40A0B619" w:rsidR="00915332" w:rsidRPr="00915332" w:rsidRDefault="00915332" w:rsidP="00915332">
      <w:pPr>
        <w:spacing w:after="0" w:line="240" w:lineRule="auto"/>
        <w:jc w:val="both"/>
        <w:textAlignment w:val="baseline"/>
        <w:rPr>
          <w:rFonts w:ascii="Segoe UI" w:eastAsia="Times New Roman" w:hAnsi="Segoe UI" w:cs="Segoe UI"/>
          <w:sz w:val="18"/>
          <w:szCs w:val="18"/>
          <w:lang w:eastAsia="en-GB"/>
        </w:rPr>
      </w:pPr>
      <w:r w:rsidRPr="00915332">
        <w:rPr>
          <w:rFonts w:ascii="Open Sans" w:eastAsia="Times New Roman" w:hAnsi="Open Sans" w:cs="Open Sans"/>
          <w:lang w:val="en-US" w:eastAsia="en-GB"/>
        </w:rPr>
        <w:t>The objective of the supplementary statement is to present key auditable financial information about a specific project or grant in a way that could be useful to the grantor for accountability purposes. The idea is that the statement can be reconciled to the primary financial statements.</w:t>
      </w:r>
      <w:r w:rsidRPr="00915332">
        <w:rPr>
          <w:rFonts w:ascii="Open Sans" w:eastAsia="Times New Roman" w:hAnsi="Open Sans" w:cs="Open Sans"/>
          <w:lang w:eastAsia="en-GB"/>
        </w:rPr>
        <w:t> </w:t>
      </w:r>
    </w:p>
    <w:p w14:paraId="4883ECD4" w14:textId="77777777" w:rsidR="00915332" w:rsidRDefault="00915332" w:rsidP="00915332">
      <w:pPr>
        <w:spacing w:after="0" w:line="240" w:lineRule="auto"/>
        <w:jc w:val="both"/>
        <w:textAlignment w:val="baseline"/>
        <w:rPr>
          <w:rFonts w:ascii="Open Sans" w:eastAsia="Times New Roman" w:hAnsi="Open Sans" w:cs="Open Sans"/>
          <w:lang w:val="en-US" w:eastAsia="en-GB"/>
        </w:rPr>
      </w:pPr>
    </w:p>
    <w:p w14:paraId="0390653D" w14:textId="15430E2F" w:rsidR="00915332" w:rsidRDefault="00915332" w:rsidP="00915332">
      <w:pPr>
        <w:spacing w:after="0" w:line="240" w:lineRule="auto"/>
        <w:jc w:val="both"/>
        <w:textAlignment w:val="baseline"/>
        <w:rPr>
          <w:rFonts w:ascii="Open Sans" w:eastAsia="Times New Roman" w:hAnsi="Open Sans" w:cs="Open Sans"/>
          <w:lang w:eastAsia="en-GB"/>
        </w:rPr>
      </w:pPr>
      <w:r w:rsidRPr="00915332">
        <w:rPr>
          <w:rFonts w:ascii="Open Sans" w:eastAsia="Times New Roman" w:hAnsi="Open Sans" w:cs="Open Sans"/>
          <w:lang w:val="en-US" w:eastAsia="en-GB"/>
        </w:rPr>
        <w:t>The supplementary statement could include various categories of expenditure including direct and indirect project costs and capital expenditure. It might also include income and fund balances brought forward and carried forward. Guidance notes should explain the meanings of any terms used.</w:t>
      </w:r>
      <w:r w:rsidRPr="00915332">
        <w:rPr>
          <w:rFonts w:ascii="Open Sans" w:eastAsia="Times New Roman" w:hAnsi="Open Sans" w:cs="Open Sans"/>
          <w:lang w:eastAsia="en-GB"/>
        </w:rPr>
        <w:t> </w:t>
      </w:r>
    </w:p>
    <w:p w14:paraId="3D88B551" w14:textId="77777777" w:rsidR="00915332" w:rsidRPr="00915332" w:rsidRDefault="00915332" w:rsidP="00915332">
      <w:pPr>
        <w:spacing w:after="0" w:line="240" w:lineRule="auto"/>
        <w:jc w:val="both"/>
        <w:textAlignment w:val="baseline"/>
        <w:rPr>
          <w:rFonts w:ascii="Segoe UI" w:eastAsia="Times New Roman" w:hAnsi="Segoe UI" w:cs="Segoe UI"/>
          <w:sz w:val="18"/>
          <w:szCs w:val="18"/>
          <w:lang w:eastAsia="en-GB"/>
        </w:rPr>
      </w:pPr>
    </w:p>
    <w:p w14:paraId="5588955F" w14:textId="77777777" w:rsidR="00915332" w:rsidRPr="00915332" w:rsidRDefault="00915332">
      <w:pPr>
        <w:numPr>
          <w:ilvl w:val="0"/>
          <w:numId w:val="4"/>
        </w:numPr>
        <w:spacing w:after="0" w:line="240" w:lineRule="auto"/>
        <w:ind w:firstLine="0"/>
        <w:jc w:val="both"/>
        <w:textAlignment w:val="baseline"/>
        <w:rPr>
          <w:rFonts w:ascii="Work Sans" w:eastAsia="Times New Roman" w:hAnsi="Work Sans" w:cs="Segoe UI"/>
          <w:sz w:val="28"/>
          <w:szCs w:val="28"/>
          <w:lang w:eastAsia="en-GB"/>
        </w:rPr>
      </w:pPr>
      <w:r w:rsidRPr="00915332">
        <w:rPr>
          <w:rFonts w:ascii="Work Sans" w:eastAsia="Times New Roman" w:hAnsi="Work Sans" w:cs="Segoe UI"/>
          <w:sz w:val="28"/>
          <w:szCs w:val="28"/>
          <w:lang w:val="en-US" w:eastAsia="en-GB"/>
        </w:rPr>
        <w:t>Name and objective of working group</w:t>
      </w:r>
      <w:r w:rsidRPr="00915332">
        <w:rPr>
          <w:rFonts w:ascii="Work Sans" w:eastAsia="Times New Roman" w:hAnsi="Work Sans" w:cs="Segoe UI"/>
          <w:sz w:val="28"/>
          <w:szCs w:val="28"/>
          <w:lang w:eastAsia="en-GB"/>
        </w:rPr>
        <w:t> </w:t>
      </w:r>
    </w:p>
    <w:p w14:paraId="73D750E6" w14:textId="77777777" w:rsidR="00915332" w:rsidRPr="00915332" w:rsidRDefault="00915332" w:rsidP="00915332">
      <w:pPr>
        <w:spacing w:after="0" w:line="240" w:lineRule="auto"/>
        <w:jc w:val="both"/>
        <w:textAlignment w:val="baseline"/>
        <w:rPr>
          <w:rFonts w:ascii="Segoe UI" w:eastAsia="Times New Roman" w:hAnsi="Segoe UI" w:cs="Segoe UI"/>
          <w:sz w:val="18"/>
          <w:szCs w:val="18"/>
          <w:lang w:eastAsia="en-GB"/>
        </w:rPr>
      </w:pPr>
      <w:r w:rsidRPr="00915332">
        <w:rPr>
          <w:rFonts w:ascii="Open Sans" w:eastAsia="Times New Roman" w:hAnsi="Open Sans" w:cs="Open Sans"/>
          <w:lang w:val="en-US" w:eastAsia="en-GB"/>
        </w:rPr>
        <w:t>The working group shall be called the Supplementary Statement Working Group (SSWG). The objective of the SSWG is to input to the development of a standard format for an optional supplementary donor or project statement for inclusion in INPAG Exposure Draft 3 (ED3), due to be issued for public consultation in November 2023.</w:t>
      </w:r>
      <w:r w:rsidRPr="00915332">
        <w:rPr>
          <w:rFonts w:ascii="Open Sans" w:eastAsia="Times New Roman" w:hAnsi="Open Sans" w:cs="Open Sans"/>
          <w:lang w:eastAsia="en-GB"/>
        </w:rPr>
        <w:t> </w:t>
      </w:r>
    </w:p>
    <w:p w14:paraId="26477D45" w14:textId="77777777" w:rsidR="00915332" w:rsidRPr="00915332" w:rsidRDefault="00915332" w:rsidP="00915332">
      <w:pPr>
        <w:spacing w:after="0" w:line="240" w:lineRule="auto"/>
        <w:ind w:left="360"/>
        <w:jc w:val="both"/>
        <w:textAlignment w:val="baseline"/>
        <w:rPr>
          <w:rFonts w:ascii="Segoe UI" w:eastAsia="Times New Roman" w:hAnsi="Segoe UI" w:cs="Segoe UI"/>
          <w:sz w:val="18"/>
          <w:szCs w:val="18"/>
          <w:lang w:eastAsia="en-GB"/>
        </w:rPr>
      </w:pPr>
      <w:r w:rsidRPr="00915332">
        <w:rPr>
          <w:rFonts w:ascii="Open Sans" w:eastAsia="Times New Roman" w:hAnsi="Open Sans" w:cs="Open Sans"/>
          <w:lang w:eastAsia="en-GB"/>
        </w:rPr>
        <w:t> </w:t>
      </w:r>
    </w:p>
    <w:p w14:paraId="1F9D8155" w14:textId="77777777" w:rsidR="00915332" w:rsidRPr="00915332" w:rsidRDefault="00915332" w:rsidP="00915332">
      <w:pPr>
        <w:spacing w:after="0" w:line="240" w:lineRule="auto"/>
        <w:ind w:left="360"/>
        <w:jc w:val="both"/>
        <w:textAlignment w:val="baseline"/>
        <w:rPr>
          <w:rFonts w:ascii="Segoe UI" w:eastAsia="Times New Roman" w:hAnsi="Segoe UI" w:cs="Segoe UI"/>
          <w:sz w:val="18"/>
          <w:szCs w:val="18"/>
          <w:lang w:eastAsia="en-GB"/>
        </w:rPr>
      </w:pPr>
      <w:r w:rsidRPr="00915332">
        <w:rPr>
          <w:rFonts w:ascii="Open Sans" w:eastAsia="Times New Roman" w:hAnsi="Open Sans" w:cs="Open Sans"/>
          <w:lang w:eastAsia="en-GB"/>
        </w:rPr>
        <w:t> </w:t>
      </w:r>
    </w:p>
    <w:p w14:paraId="7877555E" w14:textId="77777777" w:rsidR="00915332" w:rsidRPr="00915332" w:rsidRDefault="00915332">
      <w:pPr>
        <w:numPr>
          <w:ilvl w:val="0"/>
          <w:numId w:val="5"/>
        </w:numPr>
        <w:spacing w:after="0" w:line="240" w:lineRule="auto"/>
        <w:ind w:firstLine="0"/>
        <w:jc w:val="both"/>
        <w:textAlignment w:val="baseline"/>
        <w:rPr>
          <w:rFonts w:ascii="Work Sans" w:eastAsia="Times New Roman" w:hAnsi="Work Sans" w:cs="Segoe UI"/>
          <w:sz w:val="28"/>
          <w:szCs w:val="28"/>
          <w:lang w:eastAsia="en-GB"/>
        </w:rPr>
      </w:pPr>
      <w:r w:rsidRPr="00915332">
        <w:rPr>
          <w:rFonts w:ascii="Work Sans" w:eastAsia="Times New Roman" w:hAnsi="Work Sans" w:cs="Segoe UI"/>
          <w:sz w:val="28"/>
          <w:szCs w:val="28"/>
          <w:lang w:val="en-US" w:eastAsia="en-GB"/>
        </w:rPr>
        <w:t>Status of working group</w:t>
      </w:r>
      <w:r w:rsidRPr="00915332">
        <w:rPr>
          <w:rFonts w:ascii="Work Sans" w:eastAsia="Times New Roman" w:hAnsi="Work Sans" w:cs="Segoe UI"/>
          <w:sz w:val="28"/>
          <w:szCs w:val="28"/>
          <w:lang w:eastAsia="en-GB"/>
        </w:rPr>
        <w:t> </w:t>
      </w:r>
    </w:p>
    <w:p w14:paraId="1512FFE5" w14:textId="37F6DEB4" w:rsidR="00915332" w:rsidRDefault="00915332" w:rsidP="00915332">
      <w:pPr>
        <w:spacing w:after="0" w:line="240" w:lineRule="auto"/>
        <w:ind w:left="360"/>
        <w:jc w:val="both"/>
        <w:textAlignment w:val="baseline"/>
        <w:rPr>
          <w:rFonts w:ascii="Open Sans" w:eastAsia="Times New Roman" w:hAnsi="Open Sans" w:cs="Open Sans"/>
          <w:lang w:eastAsia="en-GB"/>
        </w:rPr>
      </w:pPr>
      <w:r w:rsidRPr="00915332">
        <w:rPr>
          <w:rFonts w:ascii="Open Sans" w:eastAsia="Times New Roman" w:hAnsi="Open Sans" w:cs="Open Sans"/>
          <w:lang w:val="en-US" w:eastAsia="en-GB"/>
        </w:rPr>
        <w:t>The SSWG is advisory in nature. The outputs and suggestions from the working group will be considered by the Donor Reference Group, Practitioner Advisory Group and Technical Advisory group.  Decisions about final inclusion in INPAG ED3 ultimately rest with the TAG Chair.  The IFR4NPO Project shall assign a Technical Lead to the SSWG.</w:t>
      </w:r>
      <w:r w:rsidRPr="00915332">
        <w:rPr>
          <w:rFonts w:ascii="Open Sans" w:eastAsia="Times New Roman" w:hAnsi="Open Sans" w:cs="Open Sans"/>
          <w:lang w:eastAsia="en-GB"/>
        </w:rPr>
        <w:t> </w:t>
      </w:r>
    </w:p>
    <w:p w14:paraId="14CA6CCB" w14:textId="77777777" w:rsidR="00915332" w:rsidRPr="00915332" w:rsidRDefault="00915332" w:rsidP="00915332">
      <w:pPr>
        <w:spacing w:after="0" w:line="240" w:lineRule="auto"/>
        <w:jc w:val="both"/>
        <w:textAlignment w:val="baseline"/>
        <w:rPr>
          <w:rFonts w:ascii="Segoe UI" w:eastAsia="Times New Roman" w:hAnsi="Segoe UI" w:cs="Segoe UI"/>
          <w:sz w:val="18"/>
          <w:szCs w:val="18"/>
          <w:lang w:eastAsia="en-GB"/>
        </w:rPr>
      </w:pPr>
    </w:p>
    <w:p w14:paraId="14EFBAB4" w14:textId="77777777" w:rsidR="00915332" w:rsidRPr="00915332" w:rsidRDefault="00915332">
      <w:pPr>
        <w:numPr>
          <w:ilvl w:val="0"/>
          <w:numId w:val="6"/>
        </w:numPr>
        <w:spacing w:after="0" w:line="240" w:lineRule="auto"/>
        <w:ind w:firstLine="0"/>
        <w:jc w:val="both"/>
        <w:textAlignment w:val="baseline"/>
        <w:rPr>
          <w:rFonts w:ascii="Work Sans" w:eastAsia="Times New Roman" w:hAnsi="Work Sans" w:cs="Segoe UI"/>
          <w:sz w:val="28"/>
          <w:szCs w:val="28"/>
          <w:lang w:eastAsia="en-GB"/>
        </w:rPr>
      </w:pPr>
      <w:r w:rsidRPr="00915332">
        <w:rPr>
          <w:rFonts w:ascii="Work Sans" w:eastAsia="Times New Roman" w:hAnsi="Work Sans" w:cs="Segoe UI"/>
          <w:sz w:val="28"/>
          <w:szCs w:val="28"/>
          <w:lang w:val="en-US" w:eastAsia="en-GB"/>
        </w:rPr>
        <w:t>SSWG role and membership</w:t>
      </w:r>
      <w:r w:rsidRPr="00915332">
        <w:rPr>
          <w:rFonts w:ascii="Work Sans" w:eastAsia="Times New Roman" w:hAnsi="Work Sans" w:cs="Segoe UI"/>
          <w:sz w:val="28"/>
          <w:szCs w:val="28"/>
          <w:lang w:eastAsia="en-GB"/>
        </w:rPr>
        <w:t> </w:t>
      </w:r>
    </w:p>
    <w:p w14:paraId="4BDA3BF2" w14:textId="77777777" w:rsidR="00915332" w:rsidRPr="00915332" w:rsidRDefault="00915332" w:rsidP="00915332">
      <w:pPr>
        <w:spacing w:after="0" w:line="240" w:lineRule="auto"/>
        <w:ind w:left="360"/>
        <w:jc w:val="both"/>
        <w:textAlignment w:val="baseline"/>
        <w:rPr>
          <w:rFonts w:ascii="Segoe UI" w:eastAsia="Times New Roman" w:hAnsi="Segoe UI" w:cs="Segoe UI"/>
          <w:sz w:val="18"/>
          <w:szCs w:val="18"/>
          <w:lang w:eastAsia="en-GB"/>
        </w:rPr>
      </w:pPr>
      <w:r w:rsidRPr="00915332">
        <w:rPr>
          <w:rFonts w:ascii="Open Sans" w:eastAsia="Times New Roman" w:hAnsi="Open Sans" w:cs="Open Sans"/>
          <w:lang w:val="en-US" w:eastAsia="en-GB"/>
        </w:rPr>
        <w:t>SSWG members participate on a voluntary basis and their role includes:</w:t>
      </w:r>
      <w:r w:rsidRPr="00915332">
        <w:rPr>
          <w:rFonts w:ascii="Open Sans" w:eastAsia="Times New Roman" w:hAnsi="Open Sans" w:cs="Open Sans"/>
          <w:lang w:eastAsia="en-GB"/>
        </w:rPr>
        <w:t> </w:t>
      </w:r>
    </w:p>
    <w:p w14:paraId="0E3A815E" w14:textId="77777777" w:rsidR="00915332" w:rsidRPr="00915332" w:rsidRDefault="00915332">
      <w:pPr>
        <w:numPr>
          <w:ilvl w:val="0"/>
          <w:numId w:val="7"/>
        </w:numPr>
        <w:tabs>
          <w:tab w:val="clear" w:pos="720"/>
          <w:tab w:val="num" w:pos="-360"/>
        </w:tabs>
        <w:spacing w:after="0" w:line="240" w:lineRule="auto"/>
        <w:ind w:left="1077" w:hanging="720"/>
        <w:jc w:val="both"/>
        <w:textAlignment w:val="baseline"/>
        <w:rPr>
          <w:rFonts w:ascii="Open Sans" w:eastAsia="Times New Roman" w:hAnsi="Open Sans" w:cs="Open Sans"/>
          <w:lang w:eastAsia="en-GB"/>
        </w:rPr>
      </w:pPr>
      <w:r w:rsidRPr="00915332">
        <w:rPr>
          <w:rFonts w:ascii="Open Sans" w:eastAsia="Times New Roman" w:hAnsi="Open Sans" w:cs="Open Sans"/>
          <w:lang w:val="en-US" w:eastAsia="en-GB"/>
        </w:rPr>
        <w:t>Becoming familiar with the background reading materials below</w:t>
      </w:r>
      <w:r w:rsidRPr="00915332">
        <w:rPr>
          <w:rFonts w:ascii="Open Sans" w:eastAsia="Times New Roman" w:hAnsi="Open Sans" w:cs="Open Sans"/>
          <w:lang w:eastAsia="en-GB"/>
        </w:rPr>
        <w:t> </w:t>
      </w:r>
    </w:p>
    <w:p w14:paraId="7581AD71" w14:textId="77777777" w:rsidR="00915332" w:rsidRPr="00915332" w:rsidRDefault="00915332">
      <w:pPr>
        <w:numPr>
          <w:ilvl w:val="0"/>
          <w:numId w:val="8"/>
        </w:numPr>
        <w:tabs>
          <w:tab w:val="clear" w:pos="720"/>
          <w:tab w:val="num" w:pos="-360"/>
        </w:tabs>
        <w:spacing w:after="0" w:line="240" w:lineRule="auto"/>
        <w:ind w:left="1077" w:hanging="720"/>
        <w:jc w:val="both"/>
        <w:textAlignment w:val="baseline"/>
        <w:rPr>
          <w:rFonts w:ascii="Open Sans" w:eastAsia="Times New Roman" w:hAnsi="Open Sans" w:cs="Open Sans"/>
          <w:lang w:eastAsia="en-GB"/>
        </w:rPr>
      </w:pPr>
      <w:r w:rsidRPr="00915332">
        <w:rPr>
          <w:rFonts w:ascii="Open Sans" w:eastAsia="Times New Roman" w:hAnsi="Open Sans" w:cs="Open Sans"/>
          <w:lang w:val="en-US" w:eastAsia="en-GB"/>
        </w:rPr>
        <w:t>Participating in one or two bilateral online conversations with the SSWG Technical Lead to share ideas and proposals</w:t>
      </w:r>
      <w:r w:rsidRPr="00915332">
        <w:rPr>
          <w:rFonts w:ascii="Open Sans" w:eastAsia="Times New Roman" w:hAnsi="Open Sans" w:cs="Open Sans"/>
          <w:lang w:eastAsia="en-GB"/>
        </w:rPr>
        <w:t> </w:t>
      </w:r>
    </w:p>
    <w:p w14:paraId="0AE7AE08" w14:textId="77777777" w:rsidR="00915332" w:rsidRPr="00915332" w:rsidRDefault="00915332">
      <w:pPr>
        <w:numPr>
          <w:ilvl w:val="0"/>
          <w:numId w:val="9"/>
        </w:numPr>
        <w:tabs>
          <w:tab w:val="clear" w:pos="720"/>
          <w:tab w:val="num" w:pos="-360"/>
        </w:tabs>
        <w:spacing w:after="0" w:line="240" w:lineRule="auto"/>
        <w:ind w:left="1077" w:hanging="720"/>
        <w:jc w:val="both"/>
        <w:textAlignment w:val="baseline"/>
        <w:rPr>
          <w:rFonts w:ascii="Open Sans" w:eastAsia="Times New Roman" w:hAnsi="Open Sans" w:cs="Open Sans"/>
          <w:lang w:eastAsia="en-GB"/>
        </w:rPr>
      </w:pPr>
      <w:r w:rsidRPr="00915332">
        <w:rPr>
          <w:rFonts w:ascii="Open Sans" w:eastAsia="Times New Roman" w:hAnsi="Open Sans" w:cs="Open Sans"/>
          <w:lang w:val="en-US" w:eastAsia="en-GB"/>
        </w:rPr>
        <w:t>Actively participating in at least four, and up to six SSWG meetings of 90 minutes duration to discuss the supplementary statement.</w:t>
      </w:r>
      <w:r w:rsidRPr="00915332">
        <w:rPr>
          <w:rFonts w:ascii="Open Sans" w:eastAsia="Times New Roman" w:hAnsi="Open Sans" w:cs="Open Sans"/>
          <w:lang w:eastAsia="en-GB"/>
        </w:rPr>
        <w:t> </w:t>
      </w:r>
    </w:p>
    <w:p w14:paraId="40E0B7B6" w14:textId="77777777" w:rsidR="00915332" w:rsidRDefault="00915332" w:rsidP="00915332">
      <w:pPr>
        <w:spacing w:after="0" w:line="240" w:lineRule="auto"/>
        <w:ind w:left="420"/>
        <w:jc w:val="both"/>
        <w:textAlignment w:val="baseline"/>
        <w:rPr>
          <w:rFonts w:ascii="Open Sans" w:eastAsia="Times New Roman" w:hAnsi="Open Sans" w:cs="Open Sans"/>
          <w:lang w:val="en-US" w:eastAsia="en-GB"/>
        </w:rPr>
      </w:pPr>
    </w:p>
    <w:p w14:paraId="750C249F" w14:textId="51839B11" w:rsidR="00915332" w:rsidRPr="00915332" w:rsidRDefault="00915332" w:rsidP="00915332">
      <w:pPr>
        <w:spacing w:after="0" w:line="240" w:lineRule="auto"/>
        <w:ind w:left="420"/>
        <w:jc w:val="both"/>
        <w:textAlignment w:val="baseline"/>
        <w:rPr>
          <w:rFonts w:ascii="Segoe UI" w:eastAsia="Times New Roman" w:hAnsi="Segoe UI" w:cs="Segoe UI"/>
          <w:sz w:val="18"/>
          <w:szCs w:val="18"/>
          <w:lang w:eastAsia="en-GB"/>
        </w:rPr>
      </w:pPr>
      <w:r w:rsidRPr="00915332">
        <w:rPr>
          <w:rFonts w:ascii="Open Sans" w:eastAsia="Times New Roman" w:hAnsi="Open Sans" w:cs="Open Sans"/>
          <w:lang w:val="en-US" w:eastAsia="en-GB"/>
        </w:rPr>
        <w:t>The SSWG will comprise ~6 members drawn from the Donor Reference Group, Practitioner Advisory Group, Technical Advisory Group and Country Champions, each with experience and expertise in this area, but representing a variety of geographies and viewpoints.</w:t>
      </w:r>
      <w:r w:rsidRPr="00915332">
        <w:rPr>
          <w:rFonts w:ascii="Open Sans" w:eastAsia="Times New Roman" w:hAnsi="Open Sans" w:cs="Open Sans"/>
          <w:lang w:eastAsia="en-GB"/>
        </w:rPr>
        <w:t> </w:t>
      </w:r>
    </w:p>
    <w:p w14:paraId="4FC98514" w14:textId="77777777" w:rsidR="00915332" w:rsidRDefault="00915332" w:rsidP="00915332">
      <w:pPr>
        <w:spacing w:after="0" w:line="240" w:lineRule="auto"/>
        <w:ind w:left="360"/>
        <w:jc w:val="both"/>
        <w:textAlignment w:val="baseline"/>
        <w:rPr>
          <w:rFonts w:ascii="Open Sans" w:eastAsia="Times New Roman" w:hAnsi="Open Sans" w:cs="Open Sans"/>
          <w:lang w:val="en-US" w:eastAsia="en-GB"/>
        </w:rPr>
      </w:pPr>
    </w:p>
    <w:p w14:paraId="6DE5DF0C" w14:textId="385DC747" w:rsidR="00915332" w:rsidRDefault="00915332" w:rsidP="00915332">
      <w:pPr>
        <w:spacing w:after="0" w:line="240" w:lineRule="auto"/>
        <w:ind w:left="360"/>
        <w:jc w:val="both"/>
        <w:textAlignment w:val="baseline"/>
        <w:rPr>
          <w:rFonts w:ascii="Open Sans" w:eastAsia="Times New Roman" w:hAnsi="Open Sans" w:cs="Open Sans"/>
          <w:lang w:eastAsia="en-GB"/>
        </w:rPr>
      </w:pPr>
      <w:r w:rsidRPr="00915332">
        <w:rPr>
          <w:rFonts w:ascii="Open Sans" w:eastAsia="Times New Roman" w:hAnsi="Open Sans" w:cs="Open Sans"/>
          <w:lang w:val="en-US" w:eastAsia="en-GB"/>
        </w:rPr>
        <w:t>The purpose and membership of the SSWG will be shared on the IFR4NPO project website.</w:t>
      </w:r>
      <w:r w:rsidRPr="00915332">
        <w:rPr>
          <w:rFonts w:ascii="Open Sans" w:eastAsia="Times New Roman" w:hAnsi="Open Sans" w:cs="Open Sans"/>
          <w:lang w:eastAsia="en-GB"/>
        </w:rPr>
        <w:t> </w:t>
      </w:r>
    </w:p>
    <w:p w14:paraId="00B2CC75" w14:textId="77777777" w:rsidR="00915332" w:rsidRPr="00915332" w:rsidRDefault="00915332" w:rsidP="00915332">
      <w:pPr>
        <w:spacing w:after="0" w:line="240" w:lineRule="auto"/>
        <w:ind w:left="360"/>
        <w:jc w:val="both"/>
        <w:textAlignment w:val="baseline"/>
        <w:rPr>
          <w:rFonts w:ascii="Segoe UI" w:eastAsia="Times New Roman" w:hAnsi="Segoe UI" w:cs="Segoe UI"/>
          <w:sz w:val="18"/>
          <w:szCs w:val="18"/>
          <w:lang w:eastAsia="en-GB"/>
        </w:rPr>
      </w:pPr>
    </w:p>
    <w:p w14:paraId="26AAAFCB" w14:textId="77777777" w:rsidR="00915332" w:rsidRPr="00915332" w:rsidRDefault="00915332">
      <w:pPr>
        <w:numPr>
          <w:ilvl w:val="0"/>
          <w:numId w:val="10"/>
        </w:numPr>
        <w:spacing w:after="0" w:line="240" w:lineRule="auto"/>
        <w:ind w:firstLine="0"/>
        <w:jc w:val="both"/>
        <w:textAlignment w:val="baseline"/>
        <w:rPr>
          <w:rFonts w:ascii="Work Sans" w:eastAsia="Times New Roman" w:hAnsi="Work Sans" w:cs="Segoe UI"/>
          <w:sz w:val="28"/>
          <w:szCs w:val="28"/>
          <w:lang w:eastAsia="en-GB"/>
        </w:rPr>
      </w:pPr>
      <w:r w:rsidRPr="00915332">
        <w:rPr>
          <w:rFonts w:ascii="Work Sans" w:eastAsia="Times New Roman" w:hAnsi="Work Sans" w:cs="Segoe UI"/>
          <w:sz w:val="28"/>
          <w:szCs w:val="28"/>
          <w:lang w:val="en-US" w:eastAsia="en-GB"/>
        </w:rPr>
        <w:t>Background reference materials</w:t>
      </w:r>
      <w:r w:rsidRPr="00915332">
        <w:rPr>
          <w:rFonts w:ascii="Work Sans" w:eastAsia="Times New Roman" w:hAnsi="Work Sans" w:cs="Segoe UI"/>
          <w:sz w:val="28"/>
          <w:szCs w:val="28"/>
          <w:lang w:eastAsia="en-GB"/>
        </w:rPr>
        <w:t> </w:t>
      </w:r>
    </w:p>
    <w:p w14:paraId="1220987F" w14:textId="77777777" w:rsidR="00915332" w:rsidRPr="00A449E6" w:rsidRDefault="00915332" w:rsidP="00A449E6">
      <w:pPr>
        <w:numPr>
          <w:ilvl w:val="0"/>
          <w:numId w:val="13"/>
        </w:numPr>
        <w:tabs>
          <w:tab w:val="clear" w:pos="720"/>
          <w:tab w:val="num" w:pos="352"/>
        </w:tabs>
        <w:spacing w:after="0" w:line="240" w:lineRule="auto"/>
        <w:ind w:left="1058" w:hanging="349"/>
        <w:jc w:val="both"/>
        <w:textAlignment w:val="baseline"/>
        <w:rPr>
          <w:rFonts w:ascii="Open Sans" w:eastAsia="Times New Roman" w:hAnsi="Open Sans" w:cs="Open Sans"/>
          <w:lang w:val="en-US" w:eastAsia="en-GB"/>
        </w:rPr>
      </w:pPr>
      <w:r w:rsidRPr="00915332">
        <w:rPr>
          <w:rFonts w:ascii="Open Sans" w:eastAsia="Times New Roman" w:hAnsi="Open Sans" w:cs="Open Sans"/>
          <w:lang w:val="en-US" w:eastAsia="en-GB"/>
        </w:rPr>
        <w:t>Implementation Guidance and Example primary financial statements for inclusion in INPAG ED1</w:t>
      </w:r>
    </w:p>
    <w:p w14:paraId="5502532A" w14:textId="5FA9DA17" w:rsidR="00915332" w:rsidRPr="00A449E6" w:rsidRDefault="00915332" w:rsidP="00A449E6">
      <w:pPr>
        <w:numPr>
          <w:ilvl w:val="0"/>
          <w:numId w:val="13"/>
        </w:numPr>
        <w:tabs>
          <w:tab w:val="clear" w:pos="720"/>
          <w:tab w:val="num" w:pos="352"/>
        </w:tabs>
        <w:spacing w:after="0" w:line="240" w:lineRule="auto"/>
        <w:ind w:left="1058" w:hanging="349"/>
        <w:jc w:val="both"/>
        <w:textAlignment w:val="baseline"/>
        <w:rPr>
          <w:rFonts w:ascii="Open Sans" w:eastAsia="Times New Roman" w:hAnsi="Open Sans" w:cs="Open Sans"/>
          <w:lang w:val="en-US" w:eastAsia="en-GB"/>
        </w:rPr>
      </w:pPr>
      <w:r w:rsidRPr="00915332">
        <w:rPr>
          <w:rFonts w:ascii="Open Sans" w:eastAsia="Times New Roman" w:hAnsi="Open Sans" w:cs="Open Sans"/>
          <w:lang w:val="en-US" w:eastAsia="en-GB"/>
        </w:rPr>
        <w:t>Money Where it Counts Protocol, summary of work done to date on harmonization of donor reporting formats</w:t>
      </w:r>
      <w:r w:rsidRPr="00A449E6">
        <w:rPr>
          <w:rFonts w:ascii="Open Sans" w:eastAsia="Times New Roman" w:hAnsi="Open Sans" w:cs="Open Sans"/>
          <w:lang w:val="en-US" w:eastAsia="en-GB"/>
        </w:rPr>
        <w:t> </w:t>
      </w:r>
    </w:p>
    <w:p w14:paraId="553D5D7B" w14:textId="77777777" w:rsidR="00915332" w:rsidRPr="00915332" w:rsidRDefault="00915332" w:rsidP="00915332">
      <w:pPr>
        <w:spacing w:after="0" w:line="240" w:lineRule="auto"/>
        <w:ind w:left="360"/>
        <w:jc w:val="both"/>
        <w:textAlignment w:val="baseline"/>
        <w:rPr>
          <w:rFonts w:ascii="Segoe UI" w:eastAsia="Times New Roman" w:hAnsi="Segoe UI" w:cs="Segoe UI"/>
          <w:sz w:val="18"/>
          <w:szCs w:val="18"/>
          <w:lang w:eastAsia="en-GB"/>
        </w:rPr>
      </w:pPr>
      <w:r w:rsidRPr="00915332">
        <w:rPr>
          <w:rFonts w:ascii="Work Sans" w:eastAsia="Times New Roman" w:hAnsi="Work Sans" w:cs="Segoe UI"/>
          <w:sz w:val="28"/>
          <w:szCs w:val="28"/>
          <w:lang w:eastAsia="en-GB"/>
        </w:rPr>
        <w:t> </w:t>
      </w:r>
    </w:p>
    <w:p w14:paraId="2E380EC0" w14:textId="77777777" w:rsidR="00915332" w:rsidRPr="00A449E6" w:rsidRDefault="00915332" w:rsidP="00A449E6">
      <w:pPr>
        <w:numPr>
          <w:ilvl w:val="0"/>
          <w:numId w:val="10"/>
        </w:numPr>
        <w:spacing w:after="0" w:line="240" w:lineRule="auto"/>
        <w:ind w:firstLine="0"/>
        <w:jc w:val="both"/>
        <w:textAlignment w:val="baseline"/>
        <w:rPr>
          <w:rFonts w:ascii="Work Sans" w:eastAsia="Times New Roman" w:hAnsi="Work Sans" w:cs="Segoe UI"/>
          <w:sz w:val="28"/>
          <w:szCs w:val="28"/>
          <w:lang w:val="en-US" w:eastAsia="en-GB"/>
        </w:rPr>
      </w:pPr>
      <w:r w:rsidRPr="00915332">
        <w:rPr>
          <w:rFonts w:ascii="Work Sans" w:eastAsia="Times New Roman" w:hAnsi="Work Sans" w:cs="Segoe UI"/>
          <w:sz w:val="28"/>
          <w:szCs w:val="28"/>
          <w:lang w:val="en-US" w:eastAsia="en-GB"/>
        </w:rPr>
        <w:t>Supplementary Statement development timeline</w:t>
      </w:r>
      <w:r w:rsidRPr="00A449E6">
        <w:rPr>
          <w:rFonts w:ascii="Work Sans" w:eastAsia="Times New Roman" w:hAnsi="Work Sans" w:cs="Segoe UI"/>
          <w:sz w:val="28"/>
          <w:szCs w:val="28"/>
          <w:lang w:val="en-US" w:eastAsia="en-GB"/>
        </w:rPr>
        <w:t> </w:t>
      </w:r>
    </w:p>
    <w:p w14:paraId="379AB823" w14:textId="77777777" w:rsidR="00915332" w:rsidRPr="00915332" w:rsidRDefault="00915332" w:rsidP="00915332">
      <w:pPr>
        <w:spacing w:after="0" w:line="240" w:lineRule="auto"/>
        <w:ind w:left="720"/>
        <w:jc w:val="both"/>
        <w:textAlignment w:val="baseline"/>
        <w:rPr>
          <w:rFonts w:ascii="Segoe UI" w:eastAsia="Times New Roman" w:hAnsi="Segoe UI" w:cs="Segoe UI"/>
          <w:sz w:val="18"/>
          <w:szCs w:val="18"/>
          <w:lang w:eastAsia="en-GB"/>
        </w:rPr>
      </w:pPr>
      <w:r w:rsidRPr="00915332">
        <w:rPr>
          <w:rFonts w:ascii="Open Sans" w:eastAsia="Times New Roman" w:hAnsi="Open Sans" w:cs="Open Sans"/>
          <w:lang w:eastAsia="en-GB"/>
        </w:rPr>
        <w:t> </w:t>
      </w:r>
    </w:p>
    <w:p w14:paraId="4596EF21" w14:textId="268A77A3" w:rsidR="00915332" w:rsidRPr="00915332" w:rsidRDefault="00915332" w:rsidP="00A449E6">
      <w:pPr>
        <w:numPr>
          <w:ilvl w:val="0"/>
          <w:numId w:val="13"/>
        </w:numPr>
        <w:tabs>
          <w:tab w:val="clear" w:pos="720"/>
          <w:tab w:val="num" w:pos="352"/>
        </w:tabs>
        <w:spacing w:after="0" w:line="240" w:lineRule="auto"/>
        <w:ind w:left="1058" w:hanging="349"/>
        <w:jc w:val="both"/>
        <w:textAlignment w:val="baseline"/>
        <w:rPr>
          <w:rFonts w:ascii="Open Sans" w:eastAsia="Times New Roman" w:hAnsi="Open Sans" w:cs="Open Sans"/>
          <w:lang w:eastAsia="en-GB"/>
        </w:rPr>
      </w:pPr>
      <w:r w:rsidRPr="00915332">
        <w:rPr>
          <w:rFonts w:ascii="Open Sans" w:eastAsia="Times New Roman" w:hAnsi="Open Sans" w:cs="Open Sans"/>
          <w:lang w:val="en-US" w:eastAsia="en-GB"/>
        </w:rPr>
        <w:t>Sep 2</w:t>
      </w:r>
      <w:r w:rsidR="006E456A">
        <w:rPr>
          <w:rFonts w:ascii="Open Sans" w:eastAsia="Times New Roman" w:hAnsi="Open Sans" w:cs="Open Sans"/>
          <w:lang w:val="en-US" w:eastAsia="en-GB"/>
        </w:rPr>
        <w:t>2</w:t>
      </w:r>
      <w:r w:rsidRPr="00915332">
        <w:rPr>
          <w:rFonts w:ascii="Open Sans" w:eastAsia="Times New Roman" w:hAnsi="Open Sans" w:cs="Open Sans"/>
          <w:lang w:val="en-US" w:eastAsia="en-GB"/>
        </w:rPr>
        <w:t xml:space="preserve"> - Technical Lead appointment and SSWG formation</w:t>
      </w:r>
      <w:r w:rsidRPr="00915332">
        <w:rPr>
          <w:rFonts w:ascii="Open Sans" w:eastAsia="Times New Roman" w:hAnsi="Open Sans" w:cs="Open Sans"/>
          <w:lang w:eastAsia="en-GB"/>
        </w:rPr>
        <w:t> </w:t>
      </w:r>
    </w:p>
    <w:p w14:paraId="4A60ABB7" w14:textId="0800DF44" w:rsidR="00915332" w:rsidRPr="00915332" w:rsidRDefault="006E456A" w:rsidP="00A449E6">
      <w:pPr>
        <w:numPr>
          <w:ilvl w:val="0"/>
          <w:numId w:val="13"/>
        </w:numPr>
        <w:tabs>
          <w:tab w:val="clear" w:pos="720"/>
          <w:tab w:val="num" w:pos="352"/>
        </w:tabs>
        <w:spacing w:after="0" w:line="240" w:lineRule="auto"/>
        <w:ind w:left="1058" w:hanging="349"/>
        <w:jc w:val="both"/>
        <w:textAlignment w:val="baseline"/>
        <w:rPr>
          <w:rFonts w:ascii="Open Sans" w:eastAsia="Times New Roman" w:hAnsi="Open Sans" w:cs="Open Sans"/>
          <w:lang w:eastAsia="en-GB"/>
        </w:rPr>
      </w:pPr>
      <w:r>
        <w:rPr>
          <w:rFonts w:ascii="Open Sans" w:eastAsia="Times New Roman" w:hAnsi="Open Sans" w:cs="Open Sans"/>
          <w:lang w:val="en-US" w:eastAsia="en-GB"/>
        </w:rPr>
        <w:t xml:space="preserve">4 November </w:t>
      </w:r>
      <w:r w:rsidR="00915332" w:rsidRPr="00915332">
        <w:rPr>
          <w:rFonts w:ascii="Open Sans" w:eastAsia="Times New Roman" w:hAnsi="Open Sans" w:cs="Open Sans"/>
          <w:lang w:val="en-US" w:eastAsia="en-GB"/>
        </w:rPr>
        <w:t>202</w:t>
      </w:r>
      <w:r>
        <w:rPr>
          <w:rFonts w:ascii="Open Sans" w:eastAsia="Times New Roman" w:hAnsi="Open Sans" w:cs="Open Sans"/>
          <w:lang w:val="en-US" w:eastAsia="en-GB"/>
        </w:rPr>
        <w:t>2</w:t>
      </w:r>
      <w:r w:rsidR="00915332" w:rsidRPr="00915332">
        <w:rPr>
          <w:rFonts w:ascii="Open Sans" w:eastAsia="Times New Roman" w:hAnsi="Open Sans" w:cs="Open Sans"/>
          <w:lang w:val="en-US" w:eastAsia="en-GB"/>
        </w:rPr>
        <w:t xml:space="preserve"> -</w:t>
      </w:r>
      <w:r w:rsidR="00915332" w:rsidRPr="00915332">
        <w:rPr>
          <w:rFonts w:ascii="Open Sans" w:eastAsia="Times New Roman" w:hAnsi="Open Sans" w:cs="Open Sans"/>
          <w:b/>
          <w:bCs/>
          <w:lang w:val="en-US" w:eastAsia="en-GB"/>
        </w:rPr>
        <w:t>SSWG Meeting 1</w:t>
      </w:r>
      <w:r w:rsidR="00915332" w:rsidRPr="00915332">
        <w:rPr>
          <w:rFonts w:ascii="Open Sans" w:eastAsia="Times New Roman" w:hAnsi="Open Sans" w:cs="Open Sans"/>
          <w:lang w:val="en-US" w:eastAsia="en-GB"/>
        </w:rPr>
        <w:t>: Scene setting</w:t>
      </w:r>
      <w:r w:rsidR="00915332" w:rsidRPr="00915332">
        <w:rPr>
          <w:rFonts w:ascii="Open Sans" w:eastAsia="Times New Roman" w:hAnsi="Open Sans" w:cs="Open Sans"/>
          <w:lang w:eastAsia="en-GB"/>
        </w:rPr>
        <w:t> </w:t>
      </w:r>
    </w:p>
    <w:p w14:paraId="79A86671" w14:textId="7DBC0CA5" w:rsidR="00915332" w:rsidRPr="00915332" w:rsidRDefault="006E456A" w:rsidP="00A449E6">
      <w:pPr>
        <w:numPr>
          <w:ilvl w:val="0"/>
          <w:numId w:val="13"/>
        </w:numPr>
        <w:tabs>
          <w:tab w:val="clear" w:pos="720"/>
          <w:tab w:val="num" w:pos="352"/>
        </w:tabs>
        <w:spacing w:after="0" w:line="240" w:lineRule="auto"/>
        <w:ind w:left="1058" w:hanging="349"/>
        <w:jc w:val="both"/>
        <w:textAlignment w:val="baseline"/>
        <w:rPr>
          <w:rFonts w:ascii="Open Sans" w:eastAsia="Times New Roman" w:hAnsi="Open Sans" w:cs="Open Sans"/>
          <w:lang w:eastAsia="en-GB"/>
        </w:rPr>
      </w:pPr>
      <w:r>
        <w:rPr>
          <w:rFonts w:ascii="Open Sans" w:eastAsia="Times New Roman" w:hAnsi="Open Sans" w:cs="Open Sans"/>
          <w:lang w:val="en-US" w:eastAsia="en-GB"/>
        </w:rPr>
        <w:t>November</w:t>
      </w:r>
      <w:r w:rsidR="00915332" w:rsidRPr="00915332">
        <w:rPr>
          <w:rFonts w:ascii="Open Sans" w:eastAsia="Times New Roman" w:hAnsi="Open Sans" w:cs="Open Sans"/>
          <w:lang w:val="en-US" w:eastAsia="en-GB"/>
        </w:rPr>
        <w:t xml:space="preserve"> 202</w:t>
      </w:r>
      <w:r w:rsidR="00BA7FCB">
        <w:rPr>
          <w:rFonts w:ascii="Open Sans" w:eastAsia="Times New Roman" w:hAnsi="Open Sans" w:cs="Open Sans"/>
          <w:lang w:val="en-US" w:eastAsia="en-GB"/>
        </w:rPr>
        <w:t>2</w:t>
      </w:r>
      <w:r w:rsidR="00915332" w:rsidRPr="00915332">
        <w:rPr>
          <w:rFonts w:ascii="Open Sans" w:eastAsia="Times New Roman" w:hAnsi="Open Sans" w:cs="Open Sans"/>
          <w:lang w:val="en-US" w:eastAsia="en-GB"/>
        </w:rPr>
        <w:t xml:space="preserve"> - Bilateral conversations between Technical Lead and individual members</w:t>
      </w:r>
      <w:r w:rsidR="00915332" w:rsidRPr="00915332">
        <w:rPr>
          <w:rFonts w:ascii="Open Sans" w:eastAsia="Times New Roman" w:hAnsi="Open Sans" w:cs="Open Sans"/>
          <w:lang w:eastAsia="en-GB"/>
        </w:rPr>
        <w:t> </w:t>
      </w:r>
    </w:p>
    <w:p w14:paraId="4C6EEA85" w14:textId="12B37D77" w:rsidR="00915332" w:rsidRPr="00915332" w:rsidRDefault="00915332" w:rsidP="00A449E6">
      <w:pPr>
        <w:numPr>
          <w:ilvl w:val="0"/>
          <w:numId w:val="14"/>
        </w:numPr>
        <w:tabs>
          <w:tab w:val="clear" w:pos="720"/>
          <w:tab w:val="num" w:pos="352"/>
        </w:tabs>
        <w:spacing w:after="0" w:line="240" w:lineRule="auto"/>
        <w:ind w:left="1058" w:hanging="349"/>
        <w:jc w:val="both"/>
        <w:textAlignment w:val="baseline"/>
        <w:rPr>
          <w:rFonts w:ascii="Open Sans" w:eastAsia="Times New Roman" w:hAnsi="Open Sans" w:cs="Open Sans"/>
          <w:lang w:eastAsia="en-GB"/>
        </w:rPr>
      </w:pPr>
      <w:r w:rsidRPr="00915332">
        <w:rPr>
          <w:rFonts w:ascii="Open Sans" w:eastAsia="Times New Roman" w:hAnsi="Open Sans" w:cs="Open Sans"/>
          <w:lang w:val="en-US" w:eastAsia="en-GB"/>
        </w:rPr>
        <w:t>Nov</w:t>
      </w:r>
      <w:r w:rsidR="006E456A">
        <w:rPr>
          <w:rFonts w:ascii="Open Sans" w:eastAsia="Times New Roman" w:hAnsi="Open Sans" w:cs="Open Sans"/>
          <w:lang w:val="en-US" w:eastAsia="en-GB"/>
        </w:rPr>
        <w:t>ember/December</w:t>
      </w:r>
      <w:r w:rsidRPr="00915332">
        <w:rPr>
          <w:rFonts w:ascii="Open Sans" w:eastAsia="Times New Roman" w:hAnsi="Open Sans" w:cs="Open Sans"/>
          <w:lang w:val="en-US" w:eastAsia="en-GB"/>
        </w:rPr>
        <w:t xml:space="preserve"> 202</w:t>
      </w:r>
      <w:r w:rsidR="00BA7FCB">
        <w:rPr>
          <w:rFonts w:ascii="Open Sans" w:eastAsia="Times New Roman" w:hAnsi="Open Sans" w:cs="Open Sans"/>
          <w:lang w:val="en-US" w:eastAsia="en-GB"/>
        </w:rPr>
        <w:t>2</w:t>
      </w:r>
      <w:r w:rsidRPr="00915332">
        <w:rPr>
          <w:rFonts w:ascii="Open Sans" w:eastAsia="Times New Roman" w:hAnsi="Open Sans" w:cs="Open Sans"/>
          <w:lang w:val="en-US" w:eastAsia="en-GB"/>
        </w:rPr>
        <w:t xml:space="preserve"> - Technical Lead develops initial proposal</w:t>
      </w:r>
      <w:r w:rsidRPr="00915332">
        <w:rPr>
          <w:rFonts w:ascii="Open Sans" w:eastAsia="Times New Roman" w:hAnsi="Open Sans" w:cs="Open Sans"/>
          <w:lang w:eastAsia="en-GB"/>
        </w:rPr>
        <w:t> </w:t>
      </w:r>
    </w:p>
    <w:p w14:paraId="5627D8B1" w14:textId="25959C64" w:rsidR="00915332" w:rsidRPr="00915332" w:rsidRDefault="00BA7FCB" w:rsidP="00A449E6">
      <w:pPr>
        <w:numPr>
          <w:ilvl w:val="0"/>
          <w:numId w:val="14"/>
        </w:numPr>
        <w:tabs>
          <w:tab w:val="clear" w:pos="720"/>
          <w:tab w:val="num" w:pos="352"/>
        </w:tabs>
        <w:spacing w:after="0" w:line="240" w:lineRule="auto"/>
        <w:ind w:left="1058" w:hanging="349"/>
        <w:jc w:val="both"/>
        <w:textAlignment w:val="baseline"/>
        <w:rPr>
          <w:rFonts w:ascii="Open Sans" w:eastAsia="Times New Roman" w:hAnsi="Open Sans" w:cs="Open Sans"/>
          <w:lang w:eastAsia="en-GB"/>
        </w:rPr>
      </w:pPr>
      <w:r>
        <w:rPr>
          <w:rFonts w:ascii="Open Sans" w:eastAsia="Times New Roman" w:hAnsi="Open Sans" w:cs="Open Sans"/>
          <w:lang w:val="en-US" w:eastAsia="en-GB"/>
        </w:rPr>
        <w:t>12 January 2023</w:t>
      </w:r>
      <w:r w:rsidR="00915332" w:rsidRPr="00915332">
        <w:rPr>
          <w:rFonts w:ascii="Open Sans" w:eastAsia="Times New Roman" w:hAnsi="Open Sans" w:cs="Open Sans"/>
          <w:lang w:val="en-US" w:eastAsia="en-GB"/>
        </w:rPr>
        <w:t xml:space="preserve"> - </w:t>
      </w:r>
      <w:r w:rsidR="00915332" w:rsidRPr="00915332">
        <w:rPr>
          <w:rFonts w:ascii="Open Sans" w:eastAsia="Times New Roman" w:hAnsi="Open Sans" w:cs="Open Sans"/>
          <w:b/>
          <w:bCs/>
          <w:lang w:val="en-US" w:eastAsia="en-GB"/>
        </w:rPr>
        <w:t>SSWG Meeting 2</w:t>
      </w:r>
      <w:r w:rsidR="00915332" w:rsidRPr="00915332">
        <w:rPr>
          <w:rFonts w:ascii="Open Sans" w:eastAsia="Times New Roman" w:hAnsi="Open Sans" w:cs="Open Sans"/>
          <w:lang w:val="en-US" w:eastAsia="en-GB"/>
        </w:rPr>
        <w:t>: Presentation and discussion of initial proposal</w:t>
      </w:r>
      <w:r w:rsidR="00915332" w:rsidRPr="00915332">
        <w:rPr>
          <w:rFonts w:ascii="Open Sans" w:eastAsia="Times New Roman" w:hAnsi="Open Sans" w:cs="Open Sans"/>
          <w:lang w:eastAsia="en-GB"/>
        </w:rPr>
        <w:t> </w:t>
      </w:r>
    </w:p>
    <w:p w14:paraId="51B0D91D" w14:textId="4FFC2E52" w:rsidR="00915332" w:rsidRPr="00915332" w:rsidRDefault="00BA7FCB" w:rsidP="00A449E6">
      <w:pPr>
        <w:numPr>
          <w:ilvl w:val="0"/>
          <w:numId w:val="14"/>
        </w:numPr>
        <w:tabs>
          <w:tab w:val="clear" w:pos="720"/>
          <w:tab w:val="num" w:pos="352"/>
        </w:tabs>
        <w:spacing w:after="0" w:line="240" w:lineRule="auto"/>
        <w:ind w:left="1058" w:hanging="349"/>
        <w:jc w:val="both"/>
        <w:textAlignment w:val="baseline"/>
        <w:rPr>
          <w:rFonts w:ascii="Open Sans" w:eastAsia="Times New Roman" w:hAnsi="Open Sans" w:cs="Open Sans"/>
          <w:lang w:eastAsia="en-GB"/>
        </w:rPr>
      </w:pPr>
      <w:r>
        <w:rPr>
          <w:rFonts w:ascii="Open Sans" w:eastAsia="Times New Roman" w:hAnsi="Open Sans" w:cs="Open Sans"/>
          <w:lang w:val="en-US" w:eastAsia="en-GB"/>
        </w:rPr>
        <w:t>January 2023</w:t>
      </w:r>
      <w:r w:rsidR="00915332" w:rsidRPr="00915332">
        <w:rPr>
          <w:rFonts w:ascii="Open Sans" w:eastAsia="Times New Roman" w:hAnsi="Open Sans" w:cs="Open Sans"/>
          <w:lang w:val="en-US" w:eastAsia="en-GB"/>
        </w:rPr>
        <w:t xml:space="preserve"> - Technical Lead makes refinements made to proposal</w:t>
      </w:r>
      <w:r w:rsidR="00915332" w:rsidRPr="00915332">
        <w:rPr>
          <w:rFonts w:ascii="Open Sans" w:eastAsia="Times New Roman" w:hAnsi="Open Sans" w:cs="Open Sans"/>
          <w:lang w:eastAsia="en-GB"/>
        </w:rPr>
        <w:t> </w:t>
      </w:r>
    </w:p>
    <w:p w14:paraId="08860D13" w14:textId="27955688" w:rsidR="00915332" w:rsidRPr="00915332" w:rsidRDefault="00BA7FCB" w:rsidP="00A449E6">
      <w:pPr>
        <w:numPr>
          <w:ilvl w:val="0"/>
          <w:numId w:val="14"/>
        </w:numPr>
        <w:tabs>
          <w:tab w:val="clear" w:pos="720"/>
          <w:tab w:val="num" w:pos="352"/>
        </w:tabs>
        <w:spacing w:after="0" w:line="240" w:lineRule="auto"/>
        <w:ind w:left="1058" w:hanging="349"/>
        <w:jc w:val="both"/>
        <w:textAlignment w:val="baseline"/>
        <w:rPr>
          <w:rFonts w:ascii="Open Sans" w:eastAsia="Times New Roman" w:hAnsi="Open Sans" w:cs="Open Sans"/>
          <w:lang w:eastAsia="en-GB"/>
        </w:rPr>
      </w:pPr>
      <w:r>
        <w:rPr>
          <w:rFonts w:ascii="Open Sans" w:eastAsia="Times New Roman" w:hAnsi="Open Sans" w:cs="Open Sans"/>
          <w:lang w:val="en-US" w:eastAsia="en-GB"/>
        </w:rPr>
        <w:t>2 February 2023</w:t>
      </w:r>
      <w:r w:rsidR="00915332" w:rsidRPr="00915332">
        <w:rPr>
          <w:rFonts w:ascii="Open Sans" w:eastAsia="Times New Roman" w:hAnsi="Open Sans" w:cs="Open Sans"/>
          <w:lang w:val="en-US" w:eastAsia="en-GB"/>
        </w:rPr>
        <w:t xml:space="preserve"> - </w:t>
      </w:r>
      <w:r w:rsidR="00915332" w:rsidRPr="00915332">
        <w:rPr>
          <w:rFonts w:ascii="Open Sans" w:eastAsia="Times New Roman" w:hAnsi="Open Sans" w:cs="Open Sans"/>
          <w:b/>
          <w:bCs/>
          <w:lang w:val="en-US" w:eastAsia="en-GB"/>
        </w:rPr>
        <w:t>SSWG Meeting 3</w:t>
      </w:r>
      <w:r w:rsidR="00915332" w:rsidRPr="00915332">
        <w:rPr>
          <w:rFonts w:ascii="Open Sans" w:eastAsia="Times New Roman" w:hAnsi="Open Sans" w:cs="Open Sans"/>
          <w:lang w:val="en-US" w:eastAsia="en-GB"/>
        </w:rPr>
        <w:t>: Discussion of refinements</w:t>
      </w:r>
      <w:r w:rsidR="00915332" w:rsidRPr="00915332">
        <w:rPr>
          <w:rFonts w:ascii="Open Sans" w:eastAsia="Times New Roman" w:hAnsi="Open Sans" w:cs="Open Sans"/>
          <w:lang w:eastAsia="en-GB"/>
        </w:rPr>
        <w:t> </w:t>
      </w:r>
    </w:p>
    <w:p w14:paraId="19B035B9" w14:textId="77777777" w:rsidR="00915332" w:rsidRPr="00915332" w:rsidRDefault="00915332" w:rsidP="00A449E6">
      <w:pPr>
        <w:numPr>
          <w:ilvl w:val="0"/>
          <w:numId w:val="14"/>
        </w:numPr>
        <w:tabs>
          <w:tab w:val="clear" w:pos="720"/>
          <w:tab w:val="num" w:pos="352"/>
        </w:tabs>
        <w:spacing w:after="0" w:line="240" w:lineRule="auto"/>
        <w:ind w:left="1058" w:hanging="349"/>
        <w:jc w:val="both"/>
        <w:textAlignment w:val="baseline"/>
        <w:rPr>
          <w:rFonts w:ascii="Open Sans" w:eastAsia="Times New Roman" w:hAnsi="Open Sans" w:cs="Open Sans"/>
          <w:lang w:eastAsia="en-GB"/>
        </w:rPr>
      </w:pPr>
      <w:r w:rsidRPr="00915332">
        <w:rPr>
          <w:rFonts w:ascii="Open Sans" w:eastAsia="Times New Roman" w:hAnsi="Open Sans" w:cs="Open Sans"/>
          <w:lang w:val="en-US" w:eastAsia="en-GB"/>
        </w:rPr>
        <w:t>23 Feb 2023: DRG – input on proposals</w:t>
      </w:r>
      <w:r w:rsidRPr="00915332">
        <w:rPr>
          <w:rFonts w:ascii="Open Sans" w:eastAsia="Times New Roman" w:hAnsi="Open Sans" w:cs="Open Sans"/>
          <w:lang w:eastAsia="en-GB"/>
        </w:rPr>
        <w:t> </w:t>
      </w:r>
    </w:p>
    <w:p w14:paraId="1809A6F1" w14:textId="77777777" w:rsidR="00915332" w:rsidRPr="00915332" w:rsidRDefault="00915332" w:rsidP="00A449E6">
      <w:pPr>
        <w:numPr>
          <w:ilvl w:val="0"/>
          <w:numId w:val="15"/>
        </w:numPr>
        <w:tabs>
          <w:tab w:val="clear" w:pos="720"/>
          <w:tab w:val="num" w:pos="352"/>
        </w:tabs>
        <w:spacing w:after="0" w:line="240" w:lineRule="auto"/>
        <w:ind w:left="1058" w:hanging="349"/>
        <w:jc w:val="both"/>
        <w:textAlignment w:val="baseline"/>
        <w:rPr>
          <w:rFonts w:ascii="Open Sans" w:eastAsia="Times New Roman" w:hAnsi="Open Sans" w:cs="Open Sans"/>
          <w:lang w:eastAsia="en-GB"/>
        </w:rPr>
      </w:pPr>
      <w:r w:rsidRPr="00915332">
        <w:rPr>
          <w:rFonts w:ascii="Open Sans" w:eastAsia="Times New Roman" w:hAnsi="Open Sans" w:cs="Open Sans"/>
          <w:lang w:val="en-US" w:eastAsia="en-GB"/>
        </w:rPr>
        <w:t>8 March 2023: PAG – input on proposals</w:t>
      </w:r>
      <w:r w:rsidRPr="00915332">
        <w:rPr>
          <w:rFonts w:ascii="Open Sans" w:eastAsia="Times New Roman" w:hAnsi="Open Sans" w:cs="Open Sans"/>
          <w:lang w:eastAsia="en-GB"/>
        </w:rPr>
        <w:t> </w:t>
      </w:r>
    </w:p>
    <w:p w14:paraId="45562FE3" w14:textId="77777777" w:rsidR="00915332" w:rsidRPr="00915332" w:rsidRDefault="00915332" w:rsidP="00A449E6">
      <w:pPr>
        <w:numPr>
          <w:ilvl w:val="0"/>
          <w:numId w:val="15"/>
        </w:numPr>
        <w:tabs>
          <w:tab w:val="clear" w:pos="720"/>
          <w:tab w:val="num" w:pos="352"/>
        </w:tabs>
        <w:spacing w:after="0" w:line="240" w:lineRule="auto"/>
        <w:ind w:left="1058" w:hanging="349"/>
        <w:jc w:val="both"/>
        <w:textAlignment w:val="baseline"/>
        <w:rPr>
          <w:rFonts w:ascii="Open Sans" w:eastAsia="Times New Roman" w:hAnsi="Open Sans" w:cs="Open Sans"/>
          <w:lang w:eastAsia="en-GB"/>
        </w:rPr>
      </w:pPr>
      <w:r w:rsidRPr="00915332">
        <w:rPr>
          <w:rFonts w:ascii="Open Sans" w:eastAsia="Times New Roman" w:hAnsi="Open Sans" w:cs="Open Sans"/>
          <w:lang w:val="en-US" w:eastAsia="en-GB"/>
        </w:rPr>
        <w:t>28 March 2023: TAG – input on proposals</w:t>
      </w:r>
      <w:r w:rsidRPr="00915332">
        <w:rPr>
          <w:rFonts w:ascii="Open Sans" w:eastAsia="Times New Roman" w:hAnsi="Open Sans" w:cs="Open Sans"/>
          <w:lang w:eastAsia="en-GB"/>
        </w:rPr>
        <w:t> </w:t>
      </w:r>
    </w:p>
    <w:p w14:paraId="1677E41F" w14:textId="77777777" w:rsidR="00915332" w:rsidRPr="00915332" w:rsidRDefault="00915332" w:rsidP="00A449E6">
      <w:pPr>
        <w:numPr>
          <w:ilvl w:val="0"/>
          <w:numId w:val="15"/>
        </w:numPr>
        <w:tabs>
          <w:tab w:val="clear" w:pos="720"/>
          <w:tab w:val="num" w:pos="352"/>
        </w:tabs>
        <w:spacing w:after="0" w:line="240" w:lineRule="auto"/>
        <w:ind w:left="1058" w:hanging="349"/>
        <w:jc w:val="both"/>
        <w:textAlignment w:val="baseline"/>
        <w:rPr>
          <w:rFonts w:ascii="Open Sans" w:eastAsia="Times New Roman" w:hAnsi="Open Sans" w:cs="Open Sans"/>
          <w:lang w:eastAsia="en-GB"/>
        </w:rPr>
      </w:pPr>
      <w:r w:rsidRPr="00915332">
        <w:rPr>
          <w:rFonts w:ascii="Open Sans" w:eastAsia="Times New Roman" w:hAnsi="Open Sans" w:cs="Open Sans"/>
          <w:lang w:val="en-US" w:eastAsia="en-GB"/>
        </w:rPr>
        <w:t>April 2023: Technical Lead amendments re feedback from PAG, TAG and DRG</w:t>
      </w:r>
      <w:r w:rsidRPr="00915332">
        <w:rPr>
          <w:rFonts w:ascii="Open Sans" w:eastAsia="Times New Roman" w:hAnsi="Open Sans" w:cs="Open Sans"/>
          <w:lang w:eastAsia="en-GB"/>
        </w:rPr>
        <w:t> </w:t>
      </w:r>
    </w:p>
    <w:p w14:paraId="107725C6" w14:textId="58CC2D1C" w:rsidR="00915332" w:rsidRPr="00915332" w:rsidRDefault="00BA7FCB" w:rsidP="00A449E6">
      <w:pPr>
        <w:numPr>
          <w:ilvl w:val="0"/>
          <w:numId w:val="15"/>
        </w:numPr>
        <w:tabs>
          <w:tab w:val="clear" w:pos="720"/>
          <w:tab w:val="num" w:pos="352"/>
        </w:tabs>
        <w:spacing w:after="0" w:line="240" w:lineRule="auto"/>
        <w:ind w:left="1058" w:hanging="349"/>
        <w:jc w:val="both"/>
        <w:textAlignment w:val="baseline"/>
        <w:rPr>
          <w:rFonts w:ascii="Open Sans" w:eastAsia="Times New Roman" w:hAnsi="Open Sans" w:cs="Open Sans"/>
          <w:lang w:eastAsia="en-GB"/>
        </w:rPr>
      </w:pPr>
      <w:r>
        <w:rPr>
          <w:rFonts w:ascii="Open Sans" w:eastAsia="Times New Roman" w:hAnsi="Open Sans" w:cs="Open Sans"/>
          <w:lang w:val="en-US" w:eastAsia="en-GB"/>
        </w:rPr>
        <w:t>4</w:t>
      </w:r>
      <w:r w:rsidR="00915332" w:rsidRPr="00915332">
        <w:rPr>
          <w:rFonts w:ascii="Open Sans" w:eastAsia="Times New Roman" w:hAnsi="Open Sans" w:cs="Open Sans"/>
          <w:lang w:val="en-US" w:eastAsia="en-GB"/>
        </w:rPr>
        <w:t xml:space="preserve"> May 2023: </w:t>
      </w:r>
      <w:r w:rsidR="00915332" w:rsidRPr="00915332">
        <w:rPr>
          <w:rFonts w:ascii="Open Sans" w:eastAsia="Times New Roman" w:hAnsi="Open Sans" w:cs="Open Sans"/>
          <w:b/>
          <w:bCs/>
          <w:lang w:val="en-US" w:eastAsia="en-GB"/>
        </w:rPr>
        <w:t>SSWG Meeting 4</w:t>
      </w:r>
      <w:r w:rsidR="00915332" w:rsidRPr="00915332">
        <w:rPr>
          <w:rFonts w:ascii="Open Sans" w:eastAsia="Times New Roman" w:hAnsi="Open Sans" w:cs="Open Sans"/>
          <w:lang w:val="en-US" w:eastAsia="en-GB"/>
        </w:rPr>
        <w:t>: Feedback from PAG, TAG &amp; DRG </w:t>
      </w:r>
      <w:r w:rsidR="00915332" w:rsidRPr="00915332">
        <w:rPr>
          <w:rFonts w:ascii="Open Sans" w:eastAsia="Times New Roman" w:hAnsi="Open Sans" w:cs="Open Sans"/>
          <w:lang w:eastAsia="en-GB"/>
        </w:rPr>
        <w:t> </w:t>
      </w:r>
    </w:p>
    <w:p w14:paraId="45F0CC5C" w14:textId="77777777" w:rsidR="00915332" w:rsidRPr="00915332" w:rsidRDefault="00915332" w:rsidP="00A449E6">
      <w:pPr>
        <w:numPr>
          <w:ilvl w:val="0"/>
          <w:numId w:val="15"/>
        </w:numPr>
        <w:tabs>
          <w:tab w:val="clear" w:pos="720"/>
          <w:tab w:val="num" w:pos="352"/>
        </w:tabs>
        <w:spacing w:after="0" w:line="240" w:lineRule="auto"/>
        <w:ind w:left="1058" w:hanging="349"/>
        <w:jc w:val="both"/>
        <w:textAlignment w:val="baseline"/>
        <w:rPr>
          <w:rFonts w:ascii="Open Sans" w:eastAsia="Times New Roman" w:hAnsi="Open Sans" w:cs="Open Sans"/>
          <w:lang w:eastAsia="en-GB"/>
        </w:rPr>
      </w:pPr>
      <w:r w:rsidRPr="00915332">
        <w:rPr>
          <w:rFonts w:ascii="Open Sans" w:eastAsia="Times New Roman" w:hAnsi="Open Sans" w:cs="Open Sans"/>
          <w:lang w:val="en-US" w:eastAsia="en-GB"/>
        </w:rPr>
        <w:t>Mid May 2023: Technical Lead makes refinements to proposal</w:t>
      </w:r>
      <w:r w:rsidRPr="00915332">
        <w:rPr>
          <w:rFonts w:ascii="Open Sans" w:eastAsia="Times New Roman" w:hAnsi="Open Sans" w:cs="Open Sans"/>
          <w:lang w:eastAsia="en-GB"/>
        </w:rPr>
        <w:t> </w:t>
      </w:r>
    </w:p>
    <w:p w14:paraId="41DCBE70" w14:textId="77777777" w:rsidR="00915332" w:rsidRPr="00915332" w:rsidRDefault="00915332" w:rsidP="00A449E6">
      <w:pPr>
        <w:numPr>
          <w:ilvl w:val="0"/>
          <w:numId w:val="16"/>
        </w:numPr>
        <w:tabs>
          <w:tab w:val="clear" w:pos="720"/>
          <w:tab w:val="num" w:pos="352"/>
        </w:tabs>
        <w:spacing w:after="0" w:line="240" w:lineRule="auto"/>
        <w:ind w:left="1058" w:hanging="349"/>
        <w:jc w:val="both"/>
        <w:textAlignment w:val="baseline"/>
        <w:rPr>
          <w:rFonts w:ascii="Open Sans" w:eastAsia="Times New Roman" w:hAnsi="Open Sans" w:cs="Open Sans"/>
          <w:lang w:eastAsia="en-GB"/>
        </w:rPr>
      </w:pPr>
      <w:r w:rsidRPr="00915332">
        <w:rPr>
          <w:rFonts w:ascii="Open Sans" w:eastAsia="Times New Roman" w:hAnsi="Open Sans" w:cs="Open Sans"/>
          <w:lang w:val="en-US" w:eastAsia="en-GB"/>
        </w:rPr>
        <w:t>End May 2023: DRG</w:t>
      </w:r>
      <w:r w:rsidRPr="00915332">
        <w:rPr>
          <w:rFonts w:ascii="Open Sans" w:eastAsia="Times New Roman" w:hAnsi="Open Sans" w:cs="Open Sans"/>
          <w:lang w:eastAsia="en-GB"/>
        </w:rPr>
        <w:t> </w:t>
      </w:r>
    </w:p>
    <w:p w14:paraId="4C82A06F" w14:textId="77777777" w:rsidR="00915332" w:rsidRPr="00915332" w:rsidRDefault="00915332" w:rsidP="00A449E6">
      <w:pPr>
        <w:numPr>
          <w:ilvl w:val="0"/>
          <w:numId w:val="16"/>
        </w:numPr>
        <w:tabs>
          <w:tab w:val="clear" w:pos="720"/>
          <w:tab w:val="num" w:pos="352"/>
        </w:tabs>
        <w:spacing w:after="0" w:line="240" w:lineRule="auto"/>
        <w:ind w:left="1058" w:hanging="349"/>
        <w:jc w:val="both"/>
        <w:textAlignment w:val="baseline"/>
        <w:rPr>
          <w:rFonts w:ascii="Open Sans" w:eastAsia="Times New Roman" w:hAnsi="Open Sans" w:cs="Open Sans"/>
          <w:lang w:eastAsia="en-GB"/>
        </w:rPr>
      </w:pPr>
      <w:r w:rsidRPr="00915332">
        <w:rPr>
          <w:rFonts w:ascii="Open Sans" w:eastAsia="Times New Roman" w:hAnsi="Open Sans" w:cs="Open Sans"/>
          <w:lang w:val="en-US" w:eastAsia="en-GB"/>
        </w:rPr>
        <w:t>7 June 2023 PAG</w:t>
      </w:r>
      <w:r w:rsidRPr="00915332">
        <w:rPr>
          <w:rFonts w:ascii="Open Sans" w:eastAsia="Times New Roman" w:hAnsi="Open Sans" w:cs="Open Sans"/>
          <w:lang w:eastAsia="en-GB"/>
        </w:rPr>
        <w:t> </w:t>
      </w:r>
    </w:p>
    <w:p w14:paraId="4A51A2AF" w14:textId="77777777" w:rsidR="00915332" w:rsidRPr="00915332" w:rsidRDefault="00915332" w:rsidP="00A449E6">
      <w:pPr>
        <w:numPr>
          <w:ilvl w:val="0"/>
          <w:numId w:val="16"/>
        </w:numPr>
        <w:tabs>
          <w:tab w:val="clear" w:pos="720"/>
          <w:tab w:val="num" w:pos="352"/>
        </w:tabs>
        <w:spacing w:after="0" w:line="240" w:lineRule="auto"/>
        <w:ind w:left="1058" w:hanging="349"/>
        <w:jc w:val="both"/>
        <w:textAlignment w:val="baseline"/>
        <w:rPr>
          <w:rFonts w:ascii="Open Sans" w:eastAsia="Times New Roman" w:hAnsi="Open Sans" w:cs="Open Sans"/>
          <w:lang w:eastAsia="en-GB"/>
        </w:rPr>
      </w:pPr>
      <w:r w:rsidRPr="00915332">
        <w:rPr>
          <w:rFonts w:ascii="Open Sans" w:eastAsia="Times New Roman" w:hAnsi="Open Sans" w:cs="Open Sans"/>
          <w:lang w:val="en-US" w:eastAsia="en-GB"/>
        </w:rPr>
        <w:t>27 Jun 2023: TAG</w:t>
      </w:r>
      <w:r w:rsidRPr="00915332">
        <w:rPr>
          <w:rFonts w:ascii="Open Sans" w:eastAsia="Times New Roman" w:hAnsi="Open Sans" w:cs="Open Sans"/>
          <w:lang w:eastAsia="en-GB"/>
        </w:rPr>
        <w:t> </w:t>
      </w:r>
    </w:p>
    <w:p w14:paraId="38DADDAE" w14:textId="77777777" w:rsidR="00915332" w:rsidRPr="00915332" w:rsidRDefault="00915332" w:rsidP="00A449E6">
      <w:pPr>
        <w:numPr>
          <w:ilvl w:val="0"/>
          <w:numId w:val="16"/>
        </w:numPr>
        <w:tabs>
          <w:tab w:val="clear" w:pos="720"/>
          <w:tab w:val="num" w:pos="352"/>
        </w:tabs>
        <w:spacing w:after="0" w:line="240" w:lineRule="auto"/>
        <w:ind w:left="1058" w:hanging="349"/>
        <w:jc w:val="both"/>
        <w:textAlignment w:val="baseline"/>
        <w:rPr>
          <w:rFonts w:ascii="Open Sans" w:eastAsia="Times New Roman" w:hAnsi="Open Sans" w:cs="Open Sans"/>
          <w:lang w:eastAsia="en-GB"/>
        </w:rPr>
      </w:pPr>
      <w:r w:rsidRPr="00915332">
        <w:rPr>
          <w:rFonts w:ascii="Open Sans" w:eastAsia="Times New Roman" w:hAnsi="Open Sans" w:cs="Open Sans"/>
          <w:lang w:val="en-US" w:eastAsia="en-GB"/>
        </w:rPr>
        <w:t>Early July: Technical lead makes amendments following TAG, PAG &amp; DRG</w:t>
      </w:r>
      <w:r w:rsidRPr="00915332">
        <w:rPr>
          <w:rFonts w:ascii="Open Sans" w:eastAsia="Times New Roman" w:hAnsi="Open Sans" w:cs="Open Sans"/>
          <w:lang w:eastAsia="en-GB"/>
        </w:rPr>
        <w:t> </w:t>
      </w:r>
    </w:p>
    <w:p w14:paraId="3F772857" w14:textId="77777777" w:rsidR="00915332" w:rsidRPr="00915332" w:rsidRDefault="00915332" w:rsidP="00A449E6">
      <w:pPr>
        <w:numPr>
          <w:ilvl w:val="0"/>
          <w:numId w:val="16"/>
        </w:numPr>
        <w:tabs>
          <w:tab w:val="clear" w:pos="720"/>
          <w:tab w:val="num" w:pos="352"/>
        </w:tabs>
        <w:spacing w:after="0" w:line="240" w:lineRule="auto"/>
        <w:ind w:left="1058" w:hanging="349"/>
        <w:jc w:val="both"/>
        <w:textAlignment w:val="baseline"/>
        <w:rPr>
          <w:rFonts w:ascii="Open Sans" w:eastAsia="Times New Roman" w:hAnsi="Open Sans" w:cs="Open Sans"/>
          <w:lang w:eastAsia="en-GB"/>
        </w:rPr>
      </w:pPr>
      <w:r w:rsidRPr="00915332">
        <w:rPr>
          <w:rFonts w:ascii="Open Sans" w:eastAsia="Times New Roman" w:hAnsi="Open Sans" w:cs="Open Sans"/>
          <w:lang w:val="en-US" w:eastAsia="en-GB"/>
        </w:rPr>
        <w:t>July 2023: Inclusion in Draft ED3 for TAG review</w:t>
      </w:r>
      <w:r w:rsidRPr="00915332">
        <w:rPr>
          <w:rFonts w:ascii="Open Sans" w:eastAsia="Times New Roman" w:hAnsi="Open Sans" w:cs="Open Sans"/>
          <w:lang w:eastAsia="en-GB"/>
        </w:rPr>
        <w:t> </w:t>
      </w:r>
    </w:p>
    <w:p w14:paraId="7ADC7A82" w14:textId="77777777" w:rsidR="00BB57AE" w:rsidRPr="00BB57AE" w:rsidRDefault="00BB57AE" w:rsidP="00BB57AE">
      <w:pPr>
        <w:spacing w:after="0" w:line="240" w:lineRule="auto"/>
        <w:ind w:left="360"/>
        <w:jc w:val="both"/>
        <w:textAlignment w:val="baseline"/>
        <w:rPr>
          <w:rFonts w:ascii="Work Sans" w:eastAsia="Times New Roman" w:hAnsi="Work Sans" w:cs="Segoe UI"/>
          <w:sz w:val="28"/>
          <w:szCs w:val="28"/>
          <w:lang w:eastAsia="en-GB"/>
        </w:rPr>
      </w:pPr>
    </w:p>
    <w:p w14:paraId="0340D6BA" w14:textId="2869B89F" w:rsidR="00BA7FCB" w:rsidRPr="00BA7FCB" w:rsidRDefault="00915332">
      <w:pPr>
        <w:numPr>
          <w:ilvl w:val="0"/>
          <w:numId w:val="17"/>
        </w:numPr>
        <w:spacing w:after="0" w:line="240" w:lineRule="auto"/>
        <w:ind w:firstLine="0"/>
        <w:jc w:val="both"/>
        <w:textAlignment w:val="baseline"/>
        <w:rPr>
          <w:rFonts w:ascii="Work Sans" w:eastAsia="Times New Roman" w:hAnsi="Work Sans" w:cs="Segoe UI"/>
          <w:sz w:val="28"/>
          <w:szCs w:val="28"/>
          <w:lang w:eastAsia="en-GB"/>
        </w:rPr>
      </w:pPr>
      <w:r w:rsidRPr="00915332">
        <w:rPr>
          <w:rFonts w:ascii="Work Sans" w:eastAsia="Times New Roman" w:hAnsi="Work Sans" w:cs="Segoe UI"/>
          <w:sz w:val="28"/>
          <w:szCs w:val="28"/>
          <w:lang w:val="en-US" w:eastAsia="en-GB"/>
        </w:rPr>
        <w:t>SSWG Meetings</w:t>
      </w:r>
    </w:p>
    <w:p w14:paraId="2A8CB5DD" w14:textId="2C2E14FA" w:rsidR="00915332" w:rsidRDefault="00915332" w:rsidP="00915332">
      <w:pPr>
        <w:spacing w:after="0" w:line="240" w:lineRule="auto"/>
        <w:ind w:left="360"/>
        <w:jc w:val="both"/>
        <w:textAlignment w:val="baseline"/>
        <w:rPr>
          <w:rFonts w:ascii="Open Sans" w:eastAsia="Times New Roman" w:hAnsi="Open Sans" w:cs="Open Sans"/>
          <w:lang w:eastAsia="en-GB"/>
        </w:rPr>
      </w:pPr>
      <w:r w:rsidRPr="00915332">
        <w:rPr>
          <w:rFonts w:ascii="Open Sans" w:eastAsia="Times New Roman" w:hAnsi="Open Sans" w:cs="Open Sans"/>
          <w:lang w:val="en-US" w:eastAsia="en-GB"/>
        </w:rPr>
        <w:t>SSWG meetings will be private, recorded for project purposes only.</w:t>
      </w:r>
      <w:r w:rsidRPr="00915332">
        <w:rPr>
          <w:rFonts w:ascii="Open Sans" w:eastAsia="Times New Roman" w:hAnsi="Open Sans" w:cs="Open Sans"/>
          <w:lang w:eastAsia="en-GB"/>
        </w:rPr>
        <w:t> </w:t>
      </w:r>
      <w:r w:rsidRPr="00915332">
        <w:rPr>
          <w:rFonts w:ascii="Open Sans" w:eastAsia="Times New Roman" w:hAnsi="Open Sans" w:cs="Open Sans"/>
          <w:lang w:val="en-US" w:eastAsia="en-GB"/>
        </w:rPr>
        <w:t>Proposals and questions for discussion will be shared one week ahead of SSWG meetings.</w:t>
      </w:r>
      <w:r w:rsidRPr="00915332">
        <w:rPr>
          <w:rFonts w:ascii="Open Sans" w:eastAsia="Times New Roman" w:hAnsi="Open Sans" w:cs="Open Sans"/>
          <w:lang w:eastAsia="en-GB"/>
        </w:rPr>
        <w:t> </w:t>
      </w:r>
    </w:p>
    <w:p w14:paraId="08D2C1A3" w14:textId="77777777" w:rsidR="00BA7FCB" w:rsidRPr="00915332" w:rsidRDefault="00BA7FCB" w:rsidP="00915332">
      <w:pPr>
        <w:spacing w:after="0" w:line="240" w:lineRule="auto"/>
        <w:ind w:left="360"/>
        <w:jc w:val="both"/>
        <w:textAlignment w:val="baseline"/>
        <w:rPr>
          <w:rFonts w:ascii="Segoe UI" w:eastAsia="Times New Roman" w:hAnsi="Segoe UI" w:cs="Segoe UI"/>
          <w:sz w:val="18"/>
          <w:szCs w:val="18"/>
          <w:lang w:eastAsia="en-GB"/>
        </w:rPr>
      </w:pPr>
    </w:p>
    <w:p w14:paraId="73299708" w14:textId="77777777" w:rsidR="00915332" w:rsidRPr="00915332" w:rsidRDefault="00915332">
      <w:pPr>
        <w:numPr>
          <w:ilvl w:val="0"/>
          <w:numId w:val="18"/>
        </w:numPr>
        <w:spacing w:after="0" w:line="240" w:lineRule="auto"/>
        <w:ind w:firstLine="0"/>
        <w:jc w:val="both"/>
        <w:textAlignment w:val="baseline"/>
        <w:rPr>
          <w:rFonts w:ascii="Work Sans" w:eastAsia="Times New Roman" w:hAnsi="Work Sans" w:cs="Segoe UI"/>
          <w:sz w:val="28"/>
          <w:szCs w:val="28"/>
          <w:lang w:eastAsia="en-GB"/>
        </w:rPr>
      </w:pPr>
      <w:r w:rsidRPr="00915332">
        <w:rPr>
          <w:rFonts w:ascii="Work Sans" w:eastAsia="Times New Roman" w:hAnsi="Work Sans" w:cs="Segoe UI"/>
          <w:sz w:val="28"/>
          <w:szCs w:val="28"/>
          <w:lang w:val="en-US" w:eastAsia="en-GB"/>
        </w:rPr>
        <w:t>Time commitment </w:t>
      </w:r>
      <w:r w:rsidRPr="00915332">
        <w:rPr>
          <w:rFonts w:ascii="Work Sans" w:eastAsia="Times New Roman" w:hAnsi="Work Sans" w:cs="Segoe UI"/>
          <w:sz w:val="28"/>
          <w:szCs w:val="28"/>
          <w:lang w:eastAsia="en-GB"/>
        </w:rPr>
        <w:t> </w:t>
      </w:r>
    </w:p>
    <w:p w14:paraId="1D940425" w14:textId="6A279D84" w:rsidR="00915332" w:rsidRDefault="00915332" w:rsidP="00915332">
      <w:pPr>
        <w:spacing w:after="0" w:line="240" w:lineRule="auto"/>
        <w:ind w:left="360"/>
        <w:jc w:val="both"/>
        <w:textAlignment w:val="baseline"/>
        <w:rPr>
          <w:rFonts w:ascii="Open Sans" w:eastAsia="Times New Roman" w:hAnsi="Open Sans" w:cs="Open Sans"/>
          <w:lang w:eastAsia="en-GB"/>
        </w:rPr>
      </w:pPr>
      <w:r w:rsidRPr="00915332">
        <w:rPr>
          <w:rFonts w:ascii="Open Sans" w:eastAsia="Times New Roman" w:hAnsi="Open Sans" w:cs="Open Sans"/>
          <w:lang w:val="en-US" w:eastAsia="en-GB"/>
        </w:rPr>
        <w:t>The estimated time commitment to prepare for and attend SSWG meetings, and participate in bilateral conversations with the SSWG Technical Lead is set out below. </w:t>
      </w:r>
      <w:r w:rsidRPr="00915332">
        <w:rPr>
          <w:rFonts w:ascii="Open Sans" w:eastAsia="Times New Roman" w:hAnsi="Open Sans" w:cs="Open Sans"/>
          <w:lang w:eastAsia="en-GB"/>
        </w:rPr>
        <w:t> </w:t>
      </w:r>
    </w:p>
    <w:p w14:paraId="0CD2B43D" w14:textId="77777777" w:rsidR="00BA7FCB" w:rsidRPr="00915332" w:rsidRDefault="00BA7FCB" w:rsidP="00915332">
      <w:pPr>
        <w:spacing w:after="0" w:line="240" w:lineRule="auto"/>
        <w:ind w:left="360"/>
        <w:jc w:val="both"/>
        <w:textAlignment w:val="baseline"/>
        <w:rPr>
          <w:rFonts w:ascii="Segoe UI" w:eastAsia="Times New Roman" w:hAnsi="Segoe UI" w:cs="Segoe UI"/>
          <w:sz w:val="18"/>
          <w:szCs w:val="18"/>
          <w:lang w:eastAsia="en-GB"/>
        </w:rPr>
      </w:pPr>
    </w:p>
    <w:tbl>
      <w:tblPr>
        <w:tblW w:w="0"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0"/>
        <w:gridCol w:w="5385"/>
        <w:gridCol w:w="840"/>
      </w:tblGrid>
      <w:tr w:rsidR="00915332" w:rsidRPr="00915332" w14:paraId="5E69D3E3" w14:textId="77777777" w:rsidTr="00915332">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526FCB31" w14:textId="77777777" w:rsidR="00915332" w:rsidRPr="00915332" w:rsidRDefault="00915332" w:rsidP="00915332">
            <w:pPr>
              <w:spacing w:after="0" w:line="240" w:lineRule="auto"/>
              <w:textAlignment w:val="baseline"/>
              <w:rPr>
                <w:rFonts w:ascii="Times New Roman" w:eastAsia="Times New Roman" w:hAnsi="Times New Roman" w:cs="Times New Roman"/>
                <w:sz w:val="24"/>
                <w:szCs w:val="24"/>
                <w:lang w:eastAsia="en-GB"/>
              </w:rPr>
            </w:pPr>
            <w:r w:rsidRPr="00915332">
              <w:rPr>
                <w:rFonts w:ascii="Open Sans" w:eastAsia="Times New Roman" w:hAnsi="Open Sans" w:cs="Open Sans"/>
                <w:lang w:val="en-US" w:eastAsia="en-GB"/>
              </w:rPr>
              <w:t>Month</w:t>
            </w:r>
            <w:r w:rsidRPr="00915332">
              <w:rPr>
                <w:rFonts w:ascii="Open Sans" w:eastAsia="Times New Roman" w:hAnsi="Open Sans" w:cs="Open Sans"/>
                <w:lang w:eastAsia="en-GB"/>
              </w:rPr>
              <w: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25D30925" w14:textId="77777777" w:rsidR="00915332" w:rsidRPr="00915332" w:rsidRDefault="00915332" w:rsidP="00915332">
            <w:pPr>
              <w:spacing w:after="0" w:line="240" w:lineRule="auto"/>
              <w:textAlignment w:val="baseline"/>
              <w:rPr>
                <w:rFonts w:ascii="Times New Roman" w:eastAsia="Times New Roman" w:hAnsi="Times New Roman" w:cs="Times New Roman"/>
                <w:sz w:val="24"/>
                <w:szCs w:val="24"/>
                <w:lang w:eastAsia="en-GB"/>
              </w:rPr>
            </w:pPr>
            <w:r w:rsidRPr="00915332">
              <w:rPr>
                <w:rFonts w:ascii="Open Sans" w:eastAsia="Times New Roman" w:hAnsi="Open Sans" w:cs="Open Sans"/>
                <w:lang w:val="en-US" w:eastAsia="en-GB"/>
              </w:rPr>
              <w:t>Activity</w:t>
            </w:r>
            <w:r w:rsidRPr="00915332">
              <w:rPr>
                <w:rFonts w:ascii="Open Sans" w:eastAsia="Times New Roman" w:hAnsi="Open Sans" w:cs="Open Sans"/>
                <w:lang w:eastAsia="en-GB"/>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2C128AF6" w14:textId="77777777" w:rsidR="00915332" w:rsidRPr="00915332" w:rsidRDefault="00915332" w:rsidP="00915332">
            <w:pPr>
              <w:spacing w:after="0" w:line="240" w:lineRule="auto"/>
              <w:textAlignment w:val="baseline"/>
              <w:rPr>
                <w:rFonts w:ascii="Times New Roman" w:eastAsia="Times New Roman" w:hAnsi="Times New Roman" w:cs="Times New Roman"/>
                <w:sz w:val="24"/>
                <w:szCs w:val="24"/>
                <w:lang w:eastAsia="en-GB"/>
              </w:rPr>
            </w:pPr>
            <w:r w:rsidRPr="00915332">
              <w:rPr>
                <w:rFonts w:ascii="Open Sans" w:eastAsia="Times New Roman" w:hAnsi="Open Sans" w:cs="Open Sans"/>
                <w:lang w:val="en-US" w:eastAsia="en-GB"/>
              </w:rPr>
              <w:t>Hours</w:t>
            </w:r>
            <w:r w:rsidRPr="00915332">
              <w:rPr>
                <w:rFonts w:ascii="Open Sans" w:eastAsia="Times New Roman" w:hAnsi="Open Sans" w:cs="Open Sans"/>
                <w:lang w:eastAsia="en-GB"/>
              </w:rPr>
              <w:t> </w:t>
            </w:r>
          </w:p>
        </w:tc>
      </w:tr>
      <w:tr w:rsidR="00915332" w:rsidRPr="00915332" w14:paraId="2DA73AC5" w14:textId="77777777" w:rsidTr="00915332">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1CF2811C" w14:textId="6E3E02AE" w:rsidR="00915332" w:rsidRPr="00915332" w:rsidRDefault="00BA7FCB" w:rsidP="00915332">
            <w:pPr>
              <w:spacing w:after="0" w:line="240" w:lineRule="auto"/>
              <w:textAlignment w:val="baseline"/>
              <w:rPr>
                <w:rFonts w:ascii="Times New Roman" w:eastAsia="Times New Roman" w:hAnsi="Times New Roman" w:cs="Times New Roman"/>
                <w:sz w:val="24"/>
                <w:szCs w:val="24"/>
                <w:lang w:eastAsia="en-GB"/>
              </w:rPr>
            </w:pPr>
            <w:r>
              <w:rPr>
                <w:rFonts w:ascii="Open Sans" w:eastAsia="Times New Roman" w:hAnsi="Open Sans" w:cs="Open Sans"/>
                <w:lang w:val="en-US" w:eastAsia="en-GB"/>
              </w:rPr>
              <w:t>Oct</w:t>
            </w:r>
            <w:r w:rsidR="00915332" w:rsidRPr="00915332">
              <w:rPr>
                <w:rFonts w:ascii="Open Sans" w:eastAsia="Times New Roman" w:hAnsi="Open Sans" w:cs="Open Sans"/>
                <w:lang w:val="en-US" w:eastAsia="en-GB"/>
              </w:rPr>
              <w:t>-2</w:t>
            </w:r>
            <w:r>
              <w:rPr>
                <w:rFonts w:ascii="Open Sans" w:eastAsia="Times New Roman" w:hAnsi="Open Sans" w:cs="Open Sans"/>
                <w:lang w:val="en-US" w:eastAsia="en-GB"/>
              </w:rPr>
              <w:t>2</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1E4FDA41" w14:textId="77777777" w:rsidR="00915332" w:rsidRPr="00915332" w:rsidRDefault="00915332" w:rsidP="00915332">
            <w:pPr>
              <w:spacing w:after="0" w:line="240" w:lineRule="auto"/>
              <w:textAlignment w:val="baseline"/>
              <w:rPr>
                <w:rFonts w:ascii="Times New Roman" w:eastAsia="Times New Roman" w:hAnsi="Times New Roman" w:cs="Times New Roman"/>
                <w:sz w:val="24"/>
                <w:szCs w:val="24"/>
                <w:lang w:eastAsia="en-GB"/>
              </w:rPr>
            </w:pPr>
            <w:r w:rsidRPr="00915332">
              <w:rPr>
                <w:rFonts w:ascii="Open Sans" w:eastAsia="Times New Roman" w:hAnsi="Open Sans" w:cs="Open Sans"/>
                <w:lang w:val="en-US" w:eastAsia="en-GB"/>
              </w:rPr>
              <w:t>Formation</w:t>
            </w:r>
            <w:r w:rsidRPr="00915332">
              <w:rPr>
                <w:rFonts w:ascii="Open Sans" w:eastAsia="Times New Roman" w:hAnsi="Open Sans" w:cs="Open Sans"/>
                <w:lang w:eastAsia="en-GB"/>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7874A33C" w14:textId="77777777" w:rsidR="00915332" w:rsidRPr="00915332" w:rsidRDefault="00915332" w:rsidP="00915332">
            <w:pPr>
              <w:spacing w:after="0" w:line="240" w:lineRule="auto"/>
              <w:jc w:val="right"/>
              <w:textAlignment w:val="baseline"/>
              <w:rPr>
                <w:rFonts w:ascii="Times New Roman" w:eastAsia="Times New Roman" w:hAnsi="Times New Roman" w:cs="Times New Roman"/>
                <w:sz w:val="24"/>
                <w:szCs w:val="24"/>
                <w:lang w:eastAsia="en-GB"/>
              </w:rPr>
            </w:pPr>
            <w:r w:rsidRPr="00915332">
              <w:rPr>
                <w:rFonts w:ascii="Open Sans" w:eastAsia="Times New Roman" w:hAnsi="Open Sans" w:cs="Open Sans"/>
                <w:lang w:val="en-US" w:eastAsia="en-GB"/>
              </w:rPr>
              <w:t>2</w:t>
            </w:r>
            <w:r w:rsidRPr="00915332">
              <w:rPr>
                <w:rFonts w:ascii="Open Sans" w:eastAsia="Times New Roman" w:hAnsi="Open Sans" w:cs="Open Sans"/>
                <w:lang w:eastAsia="en-GB"/>
              </w:rPr>
              <w:t> </w:t>
            </w:r>
          </w:p>
        </w:tc>
      </w:tr>
      <w:tr w:rsidR="00915332" w:rsidRPr="00915332" w14:paraId="4A8A5B1C" w14:textId="77777777" w:rsidTr="00915332">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038668B8" w14:textId="76AB3466" w:rsidR="00915332" w:rsidRPr="00915332" w:rsidRDefault="00BA7FCB" w:rsidP="00915332">
            <w:pPr>
              <w:spacing w:after="0" w:line="240" w:lineRule="auto"/>
              <w:textAlignment w:val="baseline"/>
              <w:rPr>
                <w:rFonts w:ascii="Times New Roman" w:eastAsia="Times New Roman" w:hAnsi="Times New Roman" w:cs="Times New Roman"/>
                <w:sz w:val="24"/>
                <w:szCs w:val="24"/>
                <w:lang w:eastAsia="en-GB"/>
              </w:rPr>
            </w:pPr>
            <w:r>
              <w:rPr>
                <w:rFonts w:ascii="Open Sans" w:eastAsia="Times New Roman" w:hAnsi="Open Sans" w:cs="Open Sans"/>
                <w:lang w:val="en-US" w:eastAsia="en-GB"/>
              </w:rPr>
              <w:t>Nov</w:t>
            </w:r>
            <w:r w:rsidR="00915332" w:rsidRPr="00915332">
              <w:rPr>
                <w:rFonts w:ascii="Open Sans" w:eastAsia="Times New Roman" w:hAnsi="Open Sans" w:cs="Open Sans"/>
                <w:lang w:val="en-US" w:eastAsia="en-GB"/>
              </w:rPr>
              <w:t>-2</w:t>
            </w:r>
            <w:r>
              <w:rPr>
                <w:rFonts w:ascii="Open Sans" w:eastAsia="Times New Roman" w:hAnsi="Open Sans" w:cs="Open Sans"/>
                <w:lang w:val="en-US" w:eastAsia="en-GB"/>
              </w:rPr>
              <w:t>2</w:t>
            </w:r>
            <w:r w:rsidR="00915332" w:rsidRPr="00915332">
              <w:rPr>
                <w:rFonts w:ascii="Open Sans" w:eastAsia="Times New Roman" w:hAnsi="Open Sans" w:cs="Open Sans"/>
                <w:lang w:eastAsia="en-GB"/>
              </w:rPr>
              <w: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566C0374" w14:textId="77777777" w:rsidR="00915332" w:rsidRPr="00915332" w:rsidRDefault="00915332" w:rsidP="00915332">
            <w:pPr>
              <w:spacing w:after="0" w:line="240" w:lineRule="auto"/>
              <w:textAlignment w:val="baseline"/>
              <w:rPr>
                <w:rFonts w:ascii="Times New Roman" w:eastAsia="Times New Roman" w:hAnsi="Times New Roman" w:cs="Times New Roman"/>
                <w:sz w:val="24"/>
                <w:szCs w:val="24"/>
                <w:lang w:eastAsia="en-GB"/>
              </w:rPr>
            </w:pPr>
            <w:r w:rsidRPr="00915332">
              <w:rPr>
                <w:rFonts w:ascii="Open Sans" w:eastAsia="Times New Roman" w:hAnsi="Open Sans" w:cs="Open Sans"/>
                <w:lang w:val="en-US" w:eastAsia="en-GB"/>
              </w:rPr>
              <w:t>SSWG Meeting 1 and prep</w:t>
            </w:r>
            <w:r w:rsidRPr="00915332">
              <w:rPr>
                <w:rFonts w:ascii="Open Sans" w:eastAsia="Times New Roman" w:hAnsi="Open Sans" w:cs="Open Sans"/>
                <w:lang w:eastAsia="en-GB"/>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08CD6438" w14:textId="77777777" w:rsidR="00915332" w:rsidRPr="00915332" w:rsidRDefault="00915332" w:rsidP="00915332">
            <w:pPr>
              <w:spacing w:after="0" w:line="240" w:lineRule="auto"/>
              <w:jc w:val="right"/>
              <w:textAlignment w:val="baseline"/>
              <w:rPr>
                <w:rFonts w:ascii="Times New Roman" w:eastAsia="Times New Roman" w:hAnsi="Times New Roman" w:cs="Times New Roman"/>
                <w:sz w:val="24"/>
                <w:szCs w:val="24"/>
                <w:lang w:eastAsia="en-GB"/>
              </w:rPr>
            </w:pPr>
            <w:r w:rsidRPr="00915332">
              <w:rPr>
                <w:rFonts w:ascii="Open Sans" w:eastAsia="Times New Roman" w:hAnsi="Open Sans" w:cs="Open Sans"/>
                <w:lang w:val="en-US" w:eastAsia="en-GB"/>
              </w:rPr>
              <w:t>3</w:t>
            </w:r>
            <w:r w:rsidRPr="00915332">
              <w:rPr>
                <w:rFonts w:ascii="Open Sans" w:eastAsia="Times New Roman" w:hAnsi="Open Sans" w:cs="Open Sans"/>
                <w:lang w:eastAsia="en-GB"/>
              </w:rPr>
              <w:t> </w:t>
            </w:r>
          </w:p>
        </w:tc>
      </w:tr>
      <w:tr w:rsidR="00915332" w:rsidRPr="00915332" w14:paraId="79DC37DB" w14:textId="77777777" w:rsidTr="00915332">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38D625CD" w14:textId="0162986D" w:rsidR="00915332" w:rsidRPr="00915332" w:rsidRDefault="00BA7FCB" w:rsidP="00915332">
            <w:pPr>
              <w:spacing w:after="0" w:line="240" w:lineRule="auto"/>
              <w:textAlignment w:val="baseline"/>
              <w:rPr>
                <w:rFonts w:ascii="Times New Roman" w:eastAsia="Times New Roman" w:hAnsi="Times New Roman" w:cs="Times New Roman"/>
                <w:sz w:val="24"/>
                <w:szCs w:val="24"/>
                <w:lang w:eastAsia="en-GB"/>
              </w:rPr>
            </w:pPr>
            <w:r>
              <w:rPr>
                <w:rFonts w:ascii="Open Sans" w:eastAsia="Times New Roman" w:hAnsi="Open Sans" w:cs="Open Sans"/>
                <w:lang w:val="en-US" w:eastAsia="en-GB"/>
              </w:rPr>
              <w:t>Nov</w:t>
            </w:r>
            <w:r w:rsidR="00915332" w:rsidRPr="00915332">
              <w:rPr>
                <w:rFonts w:ascii="Open Sans" w:eastAsia="Times New Roman" w:hAnsi="Open Sans" w:cs="Open Sans"/>
                <w:lang w:val="en-US" w:eastAsia="en-GB"/>
              </w:rPr>
              <w:t>-2</w:t>
            </w:r>
            <w:r>
              <w:rPr>
                <w:rFonts w:ascii="Open Sans" w:eastAsia="Times New Roman" w:hAnsi="Open Sans" w:cs="Open Sans"/>
                <w:lang w:val="en-US" w:eastAsia="en-GB"/>
              </w:rPr>
              <w:t>2</w:t>
            </w:r>
            <w:r w:rsidR="00915332" w:rsidRPr="00915332">
              <w:rPr>
                <w:rFonts w:ascii="Open Sans" w:eastAsia="Times New Roman" w:hAnsi="Open Sans" w:cs="Open Sans"/>
                <w:lang w:eastAsia="en-GB"/>
              </w:rPr>
              <w: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0A750124" w14:textId="77777777" w:rsidR="00915332" w:rsidRPr="00915332" w:rsidRDefault="00915332" w:rsidP="00915332">
            <w:pPr>
              <w:spacing w:after="0" w:line="240" w:lineRule="auto"/>
              <w:textAlignment w:val="baseline"/>
              <w:rPr>
                <w:rFonts w:ascii="Times New Roman" w:eastAsia="Times New Roman" w:hAnsi="Times New Roman" w:cs="Times New Roman"/>
                <w:sz w:val="24"/>
                <w:szCs w:val="24"/>
                <w:lang w:eastAsia="en-GB"/>
              </w:rPr>
            </w:pPr>
            <w:r w:rsidRPr="00915332">
              <w:rPr>
                <w:rFonts w:ascii="Open Sans" w:eastAsia="Times New Roman" w:hAnsi="Open Sans" w:cs="Open Sans"/>
                <w:lang w:val="en-US" w:eastAsia="en-GB"/>
              </w:rPr>
              <w:t>Conversation with Technical Lead</w:t>
            </w:r>
            <w:r w:rsidRPr="00915332">
              <w:rPr>
                <w:rFonts w:ascii="Open Sans" w:eastAsia="Times New Roman" w:hAnsi="Open Sans" w:cs="Open Sans"/>
                <w:lang w:eastAsia="en-GB"/>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45B9897C" w14:textId="77777777" w:rsidR="00915332" w:rsidRPr="00915332" w:rsidRDefault="00915332" w:rsidP="00915332">
            <w:pPr>
              <w:spacing w:after="0" w:line="240" w:lineRule="auto"/>
              <w:jc w:val="right"/>
              <w:textAlignment w:val="baseline"/>
              <w:rPr>
                <w:rFonts w:ascii="Times New Roman" w:eastAsia="Times New Roman" w:hAnsi="Times New Roman" w:cs="Times New Roman"/>
                <w:sz w:val="24"/>
                <w:szCs w:val="24"/>
                <w:lang w:eastAsia="en-GB"/>
              </w:rPr>
            </w:pPr>
            <w:r w:rsidRPr="00915332">
              <w:rPr>
                <w:rFonts w:ascii="Open Sans" w:eastAsia="Times New Roman" w:hAnsi="Open Sans" w:cs="Open Sans"/>
                <w:lang w:val="en-US" w:eastAsia="en-GB"/>
              </w:rPr>
              <w:t>2</w:t>
            </w:r>
            <w:r w:rsidRPr="00915332">
              <w:rPr>
                <w:rFonts w:ascii="Open Sans" w:eastAsia="Times New Roman" w:hAnsi="Open Sans" w:cs="Open Sans"/>
                <w:lang w:eastAsia="en-GB"/>
              </w:rPr>
              <w:t> </w:t>
            </w:r>
          </w:p>
        </w:tc>
      </w:tr>
      <w:tr w:rsidR="00915332" w:rsidRPr="00915332" w14:paraId="396E0078" w14:textId="77777777" w:rsidTr="00915332">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1057B649" w14:textId="6BF1EB6C" w:rsidR="00915332" w:rsidRPr="00915332" w:rsidRDefault="00BA7FCB" w:rsidP="00915332">
            <w:pPr>
              <w:spacing w:after="0" w:line="240" w:lineRule="auto"/>
              <w:textAlignment w:val="baseline"/>
              <w:rPr>
                <w:rFonts w:ascii="Times New Roman" w:eastAsia="Times New Roman" w:hAnsi="Times New Roman" w:cs="Times New Roman"/>
                <w:sz w:val="24"/>
                <w:szCs w:val="24"/>
                <w:lang w:eastAsia="en-GB"/>
              </w:rPr>
            </w:pPr>
            <w:r>
              <w:rPr>
                <w:rFonts w:ascii="Open Sans" w:eastAsia="Times New Roman" w:hAnsi="Open Sans" w:cs="Open Sans"/>
                <w:lang w:val="en-US" w:eastAsia="en-GB"/>
              </w:rPr>
              <w:t>Jan</w:t>
            </w:r>
            <w:r w:rsidR="00915332" w:rsidRPr="00915332">
              <w:rPr>
                <w:rFonts w:ascii="Open Sans" w:eastAsia="Times New Roman" w:hAnsi="Open Sans" w:cs="Open Sans"/>
                <w:lang w:val="en-US" w:eastAsia="en-GB"/>
              </w:rPr>
              <w:t>-23</w:t>
            </w:r>
            <w:r w:rsidR="00915332" w:rsidRPr="00915332">
              <w:rPr>
                <w:rFonts w:ascii="Open Sans" w:eastAsia="Times New Roman" w:hAnsi="Open Sans" w:cs="Open Sans"/>
                <w:lang w:eastAsia="en-GB"/>
              </w:rPr>
              <w: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0FF8CD63" w14:textId="77777777" w:rsidR="00915332" w:rsidRPr="00915332" w:rsidRDefault="00915332" w:rsidP="00915332">
            <w:pPr>
              <w:spacing w:after="0" w:line="240" w:lineRule="auto"/>
              <w:textAlignment w:val="baseline"/>
              <w:rPr>
                <w:rFonts w:ascii="Times New Roman" w:eastAsia="Times New Roman" w:hAnsi="Times New Roman" w:cs="Times New Roman"/>
                <w:sz w:val="24"/>
                <w:szCs w:val="24"/>
                <w:lang w:eastAsia="en-GB"/>
              </w:rPr>
            </w:pPr>
            <w:r w:rsidRPr="00915332">
              <w:rPr>
                <w:rFonts w:ascii="Open Sans" w:eastAsia="Times New Roman" w:hAnsi="Open Sans" w:cs="Open Sans"/>
                <w:lang w:val="en-US" w:eastAsia="en-GB"/>
              </w:rPr>
              <w:t>SSWG Meeting 2 and prep</w:t>
            </w:r>
            <w:r w:rsidRPr="00915332">
              <w:rPr>
                <w:rFonts w:ascii="Open Sans" w:eastAsia="Times New Roman" w:hAnsi="Open Sans" w:cs="Open Sans"/>
                <w:lang w:eastAsia="en-GB"/>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6EC11A6" w14:textId="77777777" w:rsidR="00915332" w:rsidRPr="00915332" w:rsidRDefault="00915332" w:rsidP="00915332">
            <w:pPr>
              <w:spacing w:after="0" w:line="240" w:lineRule="auto"/>
              <w:jc w:val="right"/>
              <w:textAlignment w:val="baseline"/>
              <w:rPr>
                <w:rFonts w:ascii="Times New Roman" w:eastAsia="Times New Roman" w:hAnsi="Times New Roman" w:cs="Times New Roman"/>
                <w:sz w:val="24"/>
                <w:szCs w:val="24"/>
                <w:lang w:eastAsia="en-GB"/>
              </w:rPr>
            </w:pPr>
            <w:r w:rsidRPr="00915332">
              <w:rPr>
                <w:rFonts w:ascii="Open Sans" w:eastAsia="Times New Roman" w:hAnsi="Open Sans" w:cs="Open Sans"/>
                <w:lang w:val="en-US" w:eastAsia="en-GB"/>
              </w:rPr>
              <w:t>3</w:t>
            </w:r>
            <w:r w:rsidRPr="00915332">
              <w:rPr>
                <w:rFonts w:ascii="Open Sans" w:eastAsia="Times New Roman" w:hAnsi="Open Sans" w:cs="Open Sans"/>
                <w:lang w:eastAsia="en-GB"/>
              </w:rPr>
              <w:t> </w:t>
            </w:r>
          </w:p>
        </w:tc>
      </w:tr>
      <w:tr w:rsidR="00915332" w:rsidRPr="00915332" w14:paraId="6A8A41A0" w14:textId="77777777" w:rsidTr="00915332">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4C14DC67" w14:textId="6D2B0E81" w:rsidR="00915332" w:rsidRPr="00915332" w:rsidRDefault="00BA7FCB" w:rsidP="00915332">
            <w:pPr>
              <w:spacing w:after="0" w:line="240" w:lineRule="auto"/>
              <w:textAlignment w:val="baseline"/>
              <w:rPr>
                <w:rFonts w:ascii="Times New Roman" w:eastAsia="Times New Roman" w:hAnsi="Times New Roman" w:cs="Times New Roman"/>
                <w:sz w:val="24"/>
                <w:szCs w:val="24"/>
                <w:lang w:eastAsia="en-GB"/>
              </w:rPr>
            </w:pPr>
            <w:r>
              <w:rPr>
                <w:rFonts w:ascii="Open Sans" w:eastAsia="Times New Roman" w:hAnsi="Open Sans" w:cs="Open Sans"/>
                <w:lang w:val="en-US" w:eastAsia="en-GB"/>
              </w:rPr>
              <w:t>Feb</w:t>
            </w:r>
            <w:r w:rsidR="00915332" w:rsidRPr="00915332">
              <w:rPr>
                <w:rFonts w:ascii="Open Sans" w:eastAsia="Times New Roman" w:hAnsi="Open Sans" w:cs="Open Sans"/>
                <w:lang w:val="en-US" w:eastAsia="en-GB"/>
              </w:rPr>
              <w:t>-23</w:t>
            </w:r>
            <w:r w:rsidR="00915332" w:rsidRPr="00915332">
              <w:rPr>
                <w:rFonts w:ascii="Open Sans" w:eastAsia="Times New Roman" w:hAnsi="Open Sans" w:cs="Open Sans"/>
                <w:lang w:eastAsia="en-GB"/>
              </w:rPr>
              <w: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575828F8" w14:textId="77777777" w:rsidR="00915332" w:rsidRPr="00915332" w:rsidRDefault="00915332" w:rsidP="00915332">
            <w:pPr>
              <w:spacing w:after="0" w:line="240" w:lineRule="auto"/>
              <w:textAlignment w:val="baseline"/>
              <w:rPr>
                <w:rFonts w:ascii="Times New Roman" w:eastAsia="Times New Roman" w:hAnsi="Times New Roman" w:cs="Times New Roman"/>
                <w:sz w:val="24"/>
                <w:szCs w:val="24"/>
                <w:lang w:eastAsia="en-GB"/>
              </w:rPr>
            </w:pPr>
            <w:r w:rsidRPr="00915332">
              <w:rPr>
                <w:rFonts w:ascii="Open Sans" w:eastAsia="Times New Roman" w:hAnsi="Open Sans" w:cs="Open Sans"/>
                <w:lang w:val="en-US" w:eastAsia="en-GB"/>
              </w:rPr>
              <w:t>SSWG Meeting 3 and prep</w:t>
            </w:r>
            <w:r w:rsidRPr="00915332">
              <w:rPr>
                <w:rFonts w:ascii="Open Sans" w:eastAsia="Times New Roman" w:hAnsi="Open Sans" w:cs="Open Sans"/>
                <w:lang w:eastAsia="en-GB"/>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6C288BDB" w14:textId="77777777" w:rsidR="00915332" w:rsidRPr="00915332" w:rsidRDefault="00915332" w:rsidP="00915332">
            <w:pPr>
              <w:spacing w:after="0" w:line="240" w:lineRule="auto"/>
              <w:jc w:val="right"/>
              <w:textAlignment w:val="baseline"/>
              <w:rPr>
                <w:rFonts w:ascii="Times New Roman" w:eastAsia="Times New Roman" w:hAnsi="Times New Roman" w:cs="Times New Roman"/>
                <w:sz w:val="24"/>
                <w:szCs w:val="24"/>
                <w:lang w:eastAsia="en-GB"/>
              </w:rPr>
            </w:pPr>
            <w:r w:rsidRPr="00915332">
              <w:rPr>
                <w:rFonts w:ascii="Open Sans" w:eastAsia="Times New Roman" w:hAnsi="Open Sans" w:cs="Open Sans"/>
                <w:lang w:val="en-US" w:eastAsia="en-GB"/>
              </w:rPr>
              <w:t>3</w:t>
            </w:r>
            <w:r w:rsidRPr="00915332">
              <w:rPr>
                <w:rFonts w:ascii="Open Sans" w:eastAsia="Times New Roman" w:hAnsi="Open Sans" w:cs="Open Sans"/>
                <w:lang w:eastAsia="en-GB"/>
              </w:rPr>
              <w:t> </w:t>
            </w:r>
          </w:p>
        </w:tc>
      </w:tr>
      <w:tr w:rsidR="00915332" w:rsidRPr="00915332" w14:paraId="4C011290" w14:textId="77777777" w:rsidTr="00915332">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550474B6" w14:textId="77777777" w:rsidR="00915332" w:rsidRPr="00915332" w:rsidRDefault="00915332" w:rsidP="00915332">
            <w:pPr>
              <w:spacing w:after="0" w:line="240" w:lineRule="auto"/>
              <w:textAlignment w:val="baseline"/>
              <w:rPr>
                <w:rFonts w:ascii="Times New Roman" w:eastAsia="Times New Roman" w:hAnsi="Times New Roman" w:cs="Times New Roman"/>
                <w:sz w:val="24"/>
                <w:szCs w:val="24"/>
                <w:lang w:eastAsia="en-GB"/>
              </w:rPr>
            </w:pPr>
            <w:r w:rsidRPr="00915332">
              <w:rPr>
                <w:rFonts w:ascii="Open Sans" w:eastAsia="Times New Roman" w:hAnsi="Open Sans" w:cs="Open Sans"/>
                <w:lang w:val="en-US" w:eastAsia="en-GB"/>
              </w:rPr>
              <w:t>May-23</w:t>
            </w:r>
            <w:r w:rsidRPr="00915332">
              <w:rPr>
                <w:rFonts w:ascii="Open Sans" w:eastAsia="Times New Roman" w:hAnsi="Open Sans" w:cs="Open Sans"/>
                <w:lang w:eastAsia="en-GB"/>
              </w:rPr>
              <w: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26FE3EF0" w14:textId="77777777" w:rsidR="00915332" w:rsidRPr="00915332" w:rsidRDefault="00915332" w:rsidP="00915332">
            <w:pPr>
              <w:spacing w:after="0" w:line="240" w:lineRule="auto"/>
              <w:textAlignment w:val="baseline"/>
              <w:rPr>
                <w:rFonts w:ascii="Times New Roman" w:eastAsia="Times New Roman" w:hAnsi="Times New Roman" w:cs="Times New Roman"/>
                <w:sz w:val="24"/>
                <w:szCs w:val="24"/>
                <w:lang w:eastAsia="en-GB"/>
              </w:rPr>
            </w:pPr>
            <w:r w:rsidRPr="00915332">
              <w:rPr>
                <w:rFonts w:ascii="Open Sans" w:eastAsia="Times New Roman" w:hAnsi="Open Sans" w:cs="Open Sans"/>
                <w:lang w:val="en-US" w:eastAsia="en-GB"/>
              </w:rPr>
              <w:t>SSWG Meeting 4 and prep</w:t>
            </w:r>
            <w:r w:rsidRPr="00915332">
              <w:rPr>
                <w:rFonts w:ascii="Open Sans" w:eastAsia="Times New Roman" w:hAnsi="Open Sans" w:cs="Open Sans"/>
                <w:lang w:eastAsia="en-GB"/>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02C14858" w14:textId="77777777" w:rsidR="00915332" w:rsidRPr="00915332" w:rsidRDefault="00915332" w:rsidP="00915332">
            <w:pPr>
              <w:spacing w:after="0" w:line="240" w:lineRule="auto"/>
              <w:jc w:val="right"/>
              <w:textAlignment w:val="baseline"/>
              <w:rPr>
                <w:rFonts w:ascii="Times New Roman" w:eastAsia="Times New Roman" w:hAnsi="Times New Roman" w:cs="Times New Roman"/>
                <w:sz w:val="24"/>
                <w:szCs w:val="24"/>
                <w:lang w:eastAsia="en-GB"/>
              </w:rPr>
            </w:pPr>
            <w:r w:rsidRPr="00915332">
              <w:rPr>
                <w:rFonts w:ascii="Open Sans" w:eastAsia="Times New Roman" w:hAnsi="Open Sans" w:cs="Open Sans"/>
                <w:lang w:val="en-US" w:eastAsia="en-GB"/>
              </w:rPr>
              <w:t>3</w:t>
            </w:r>
            <w:r w:rsidRPr="00915332">
              <w:rPr>
                <w:rFonts w:ascii="Open Sans" w:eastAsia="Times New Roman" w:hAnsi="Open Sans" w:cs="Open Sans"/>
                <w:lang w:eastAsia="en-GB"/>
              </w:rPr>
              <w:t> </w:t>
            </w:r>
          </w:p>
        </w:tc>
      </w:tr>
      <w:tr w:rsidR="00915332" w:rsidRPr="00915332" w14:paraId="242A6D68" w14:textId="77777777" w:rsidTr="00915332">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6031F9CD" w14:textId="77777777" w:rsidR="00915332" w:rsidRPr="00915332" w:rsidRDefault="00915332" w:rsidP="00915332">
            <w:pPr>
              <w:spacing w:after="0" w:line="240" w:lineRule="auto"/>
              <w:textAlignment w:val="baseline"/>
              <w:rPr>
                <w:rFonts w:ascii="Times New Roman" w:eastAsia="Times New Roman" w:hAnsi="Times New Roman" w:cs="Times New Roman"/>
                <w:sz w:val="24"/>
                <w:szCs w:val="24"/>
                <w:lang w:eastAsia="en-GB"/>
              </w:rPr>
            </w:pPr>
            <w:r w:rsidRPr="00915332">
              <w:rPr>
                <w:rFonts w:ascii="Open Sans" w:eastAsia="Times New Roman" w:hAnsi="Open Sans" w:cs="Open Sans"/>
                <w:lang w:eastAsia="en-GB"/>
              </w:rPr>
              <w: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784915FF" w14:textId="77777777" w:rsidR="00915332" w:rsidRPr="00915332" w:rsidRDefault="00915332" w:rsidP="00915332">
            <w:pPr>
              <w:spacing w:after="0" w:line="240" w:lineRule="auto"/>
              <w:textAlignment w:val="baseline"/>
              <w:rPr>
                <w:rFonts w:ascii="Times New Roman" w:eastAsia="Times New Roman" w:hAnsi="Times New Roman" w:cs="Times New Roman"/>
                <w:sz w:val="24"/>
                <w:szCs w:val="24"/>
                <w:lang w:eastAsia="en-GB"/>
              </w:rPr>
            </w:pPr>
            <w:r w:rsidRPr="00915332">
              <w:rPr>
                <w:rFonts w:ascii="Open Sans" w:eastAsia="Times New Roman" w:hAnsi="Open Sans" w:cs="Open Sans"/>
                <w:lang w:val="en-US" w:eastAsia="en-GB"/>
              </w:rPr>
              <w:t>Contingency</w:t>
            </w:r>
            <w:r w:rsidRPr="00915332">
              <w:rPr>
                <w:rFonts w:ascii="Open Sans" w:eastAsia="Times New Roman" w:hAnsi="Open Sans" w:cs="Open Sans"/>
                <w:lang w:eastAsia="en-GB"/>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26DDC063" w14:textId="77777777" w:rsidR="00915332" w:rsidRPr="00915332" w:rsidRDefault="00915332" w:rsidP="00915332">
            <w:pPr>
              <w:spacing w:after="0" w:line="240" w:lineRule="auto"/>
              <w:jc w:val="right"/>
              <w:textAlignment w:val="baseline"/>
              <w:rPr>
                <w:rFonts w:ascii="Times New Roman" w:eastAsia="Times New Roman" w:hAnsi="Times New Roman" w:cs="Times New Roman"/>
                <w:sz w:val="24"/>
                <w:szCs w:val="24"/>
                <w:lang w:eastAsia="en-GB"/>
              </w:rPr>
            </w:pPr>
            <w:r w:rsidRPr="00915332">
              <w:rPr>
                <w:rFonts w:ascii="Open Sans" w:eastAsia="Times New Roman" w:hAnsi="Open Sans" w:cs="Open Sans"/>
                <w:lang w:val="en-US" w:eastAsia="en-GB"/>
              </w:rPr>
              <w:t>4</w:t>
            </w:r>
            <w:r w:rsidRPr="00915332">
              <w:rPr>
                <w:rFonts w:ascii="Open Sans" w:eastAsia="Times New Roman" w:hAnsi="Open Sans" w:cs="Open Sans"/>
                <w:lang w:eastAsia="en-GB"/>
              </w:rPr>
              <w:t> </w:t>
            </w:r>
          </w:p>
        </w:tc>
      </w:tr>
      <w:tr w:rsidR="00915332" w:rsidRPr="00915332" w14:paraId="169A8C13" w14:textId="77777777" w:rsidTr="00915332">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0AB407A6" w14:textId="77777777" w:rsidR="00915332" w:rsidRPr="00915332" w:rsidRDefault="00915332" w:rsidP="00915332">
            <w:pPr>
              <w:spacing w:after="0" w:line="240" w:lineRule="auto"/>
              <w:textAlignment w:val="baseline"/>
              <w:rPr>
                <w:rFonts w:ascii="Times New Roman" w:eastAsia="Times New Roman" w:hAnsi="Times New Roman" w:cs="Times New Roman"/>
                <w:sz w:val="24"/>
                <w:szCs w:val="24"/>
                <w:lang w:eastAsia="en-GB"/>
              </w:rPr>
            </w:pPr>
            <w:r w:rsidRPr="00915332">
              <w:rPr>
                <w:rFonts w:ascii="Open Sans" w:eastAsia="Times New Roman" w:hAnsi="Open Sans" w:cs="Open Sans"/>
                <w:lang w:eastAsia="en-GB"/>
              </w:rPr>
              <w: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37962F1E" w14:textId="77777777" w:rsidR="00915332" w:rsidRPr="00915332" w:rsidRDefault="00915332" w:rsidP="00915332">
            <w:pPr>
              <w:spacing w:after="0" w:line="240" w:lineRule="auto"/>
              <w:textAlignment w:val="baseline"/>
              <w:rPr>
                <w:rFonts w:ascii="Times New Roman" w:eastAsia="Times New Roman" w:hAnsi="Times New Roman" w:cs="Times New Roman"/>
                <w:sz w:val="24"/>
                <w:szCs w:val="24"/>
                <w:lang w:eastAsia="en-GB"/>
              </w:rPr>
            </w:pPr>
            <w:r w:rsidRPr="00915332">
              <w:rPr>
                <w:rFonts w:ascii="Open Sans" w:eastAsia="Times New Roman" w:hAnsi="Open Sans" w:cs="Open Sans"/>
                <w:lang w:val="en-US" w:eastAsia="en-GB"/>
              </w:rPr>
              <w:t>Total</w:t>
            </w:r>
            <w:r w:rsidRPr="00915332">
              <w:rPr>
                <w:rFonts w:ascii="Open Sans" w:eastAsia="Times New Roman" w:hAnsi="Open Sans" w:cs="Open Sans"/>
                <w:lang w:eastAsia="en-GB"/>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179A5423" w14:textId="77777777" w:rsidR="00915332" w:rsidRPr="00915332" w:rsidRDefault="00915332" w:rsidP="00915332">
            <w:pPr>
              <w:spacing w:after="0" w:line="240" w:lineRule="auto"/>
              <w:jc w:val="right"/>
              <w:textAlignment w:val="baseline"/>
              <w:rPr>
                <w:rFonts w:ascii="Times New Roman" w:eastAsia="Times New Roman" w:hAnsi="Times New Roman" w:cs="Times New Roman"/>
                <w:sz w:val="24"/>
                <w:szCs w:val="24"/>
                <w:lang w:eastAsia="en-GB"/>
              </w:rPr>
            </w:pPr>
            <w:r w:rsidRPr="00915332">
              <w:rPr>
                <w:rFonts w:ascii="Open Sans" w:eastAsia="Times New Roman" w:hAnsi="Open Sans" w:cs="Open Sans"/>
                <w:lang w:val="en-US" w:eastAsia="en-GB"/>
              </w:rPr>
              <w:t>20</w:t>
            </w:r>
            <w:r w:rsidRPr="00915332">
              <w:rPr>
                <w:rFonts w:ascii="Open Sans" w:eastAsia="Times New Roman" w:hAnsi="Open Sans" w:cs="Open Sans"/>
                <w:lang w:eastAsia="en-GB"/>
              </w:rPr>
              <w:t> </w:t>
            </w:r>
          </w:p>
        </w:tc>
      </w:tr>
    </w:tbl>
    <w:p w14:paraId="41FC61B6" w14:textId="77777777" w:rsidR="00915332" w:rsidRPr="00915332" w:rsidRDefault="00915332" w:rsidP="00915332">
      <w:pPr>
        <w:spacing w:after="0" w:line="240" w:lineRule="auto"/>
        <w:ind w:left="360"/>
        <w:textAlignment w:val="baseline"/>
        <w:rPr>
          <w:rFonts w:ascii="Segoe UI" w:eastAsia="Times New Roman" w:hAnsi="Segoe UI" w:cs="Segoe UI"/>
          <w:sz w:val="18"/>
          <w:szCs w:val="18"/>
          <w:lang w:eastAsia="en-GB"/>
        </w:rPr>
      </w:pPr>
      <w:r w:rsidRPr="00915332">
        <w:rPr>
          <w:rFonts w:ascii="Open Sans" w:eastAsia="Times New Roman" w:hAnsi="Open Sans" w:cs="Open Sans"/>
          <w:lang w:eastAsia="en-GB"/>
        </w:rPr>
        <w:t> </w:t>
      </w:r>
    </w:p>
    <w:p w14:paraId="22DDB1C3" w14:textId="321D87C8" w:rsidR="00BA7FCB" w:rsidRDefault="00BA7FCB" w:rsidP="005B45C1">
      <w:pPr>
        <w:spacing w:after="0" w:line="240" w:lineRule="auto"/>
        <w:jc w:val="both"/>
        <w:textAlignment w:val="baseline"/>
        <w:rPr>
          <w:rFonts w:ascii="Work Sans" w:eastAsia="Times New Roman" w:hAnsi="Work Sans" w:cs="Segoe UI"/>
          <w:sz w:val="28"/>
          <w:szCs w:val="28"/>
          <w:lang w:val="en-US" w:eastAsia="en-GB"/>
        </w:rPr>
      </w:pPr>
      <w:r>
        <w:rPr>
          <w:rFonts w:ascii="Work Sans" w:eastAsia="Times New Roman" w:hAnsi="Work Sans" w:cs="Segoe UI"/>
          <w:sz w:val="28"/>
          <w:szCs w:val="28"/>
          <w:lang w:val="en-US" w:eastAsia="en-GB"/>
        </w:rPr>
        <w:t>Summary of development process</w:t>
      </w:r>
    </w:p>
    <w:p w14:paraId="46A7F7DE" w14:textId="2507500F" w:rsidR="00BA7FCB" w:rsidRPr="0022610F" w:rsidRDefault="00BA7FCB">
      <w:pPr>
        <w:pStyle w:val="ListParagraph"/>
        <w:numPr>
          <w:ilvl w:val="0"/>
          <w:numId w:val="19"/>
        </w:numPr>
        <w:spacing w:after="0" w:line="240" w:lineRule="auto"/>
        <w:jc w:val="both"/>
        <w:textAlignment w:val="baseline"/>
        <w:rPr>
          <w:rFonts w:ascii="Open Sans" w:eastAsia="Times New Roman" w:hAnsi="Open Sans" w:cs="Open Sans"/>
          <w:lang w:val="en-US" w:eastAsia="en-GB"/>
        </w:rPr>
      </w:pPr>
      <w:r w:rsidRPr="0022610F">
        <w:rPr>
          <w:rFonts w:ascii="Open Sans" w:eastAsia="Times New Roman" w:hAnsi="Open Sans" w:cs="Open Sans"/>
          <w:lang w:val="en-US" w:eastAsia="en-GB"/>
        </w:rPr>
        <w:t>Reading and preparation, including development of topic areas for the bilateral meetings, ahead of SSWG Meeting 1 (to be discussed at Meeting 1, 4 November)</w:t>
      </w:r>
    </w:p>
    <w:p w14:paraId="411BA4BC" w14:textId="77777777" w:rsidR="00BA7FCB" w:rsidRPr="0022610F" w:rsidRDefault="00BA7FCB">
      <w:pPr>
        <w:pStyle w:val="ListParagraph"/>
        <w:numPr>
          <w:ilvl w:val="0"/>
          <w:numId w:val="19"/>
        </w:numPr>
        <w:spacing w:after="0" w:line="240" w:lineRule="auto"/>
        <w:jc w:val="both"/>
        <w:textAlignment w:val="baseline"/>
        <w:rPr>
          <w:rFonts w:ascii="Open Sans" w:eastAsia="Times New Roman" w:hAnsi="Open Sans" w:cs="Open Sans"/>
          <w:lang w:val="en-US" w:eastAsia="en-GB"/>
        </w:rPr>
      </w:pPr>
      <w:r w:rsidRPr="0022610F">
        <w:rPr>
          <w:rFonts w:ascii="Open Sans" w:eastAsia="Times New Roman" w:hAnsi="Open Sans" w:cs="Open Sans"/>
          <w:lang w:val="en-US" w:eastAsia="en-GB"/>
        </w:rPr>
        <w:t>Conducting bilateral conversations with members of the working group, based on the questionnaire above (November)</w:t>
      </w:r>
    </w:p>
    <w:p w14:paraId="19FE57F3" w14:textId="77777777" w:rsidR="00BA7FCB" w:rsidRPr="0022610F" w:rsidRDefault="00BA7FCB">
      <w:pPr>
        <w:pStyle w:val="ListParagraph"/>
        <w:numPr>
          <w:ilvl w:val="0"/>
          <w:numId w:val="19"/>
        </w:numPr>
        <w:spacing w:after="0" w:line="240" w:lineRule="auto"/>
        <w:jc w:val="both"/>
        <w:textAlignment w:val="baseline"/>
        <w:rPr>
          <w:rFonts w:ascii="Open Sans" w:eastAsia="Times New Roman" w:hAnsi="Open Sans" w:cs="Open Sans"/>
          <w:lang w:val="en-US" w:eastAsia="en-GB"/>
        </w:rPr>
      </w:pPr>
      <w:r w:rsidRPr="0022610F">
        <w:rPr>
          <w:rFonts w:ascii="Open Sans" w:eastAsia="Times New Roman" w:hAnsi="Open Sans" w:cs="Open Sans"/>
          <w:lang w:val="en-US" w:eastAsia="en-GB"/>
        </w:rPr>
        <w:t>In December, developing proposals and options for the Supplementary Statement, for discussion at SSWG Meeting 2, 12 January</w:t>
      </w:r>
    </w:p>
    <w:p w14:paraId="71AEF595" w14:textId="77777777" w:rsidR="00BA7FCB" w:rsidRPr="0022610F" w:rsidRDefault="00BA7FCB">
      <w:pPr>
        <w:pStyle w:val="ListParagraph"/>
        <w:numPr>
          <w:ilvl w:val="0"/>
          <w:numId w:val="19"/>
        </w:numPr>
        <w:spacing w:after="0" w:line="240" w:lineRule="auto"/>
        <w:jc w:val="both"/>
        <w:textAlignment w:val="baseline"/>
        <w:rPr>
          <w:rFonts w:ascii="Open Sans" w:eastAsia="Times New Roman" w:hAnsi="Open Sans" w:cs="Open Sans"/>
          <w:lang w:val="en-US" w:eastAsia="en-GB"/>
        </w:rPr>
      </w:pPr>
      <w:r w:rsidRPr="0022610F">
        <w:rPr>
          <w:rFonts w:ascii="Open Sans" w:eastAsia="Times New Roman" w:hAnsi="Open Sans" w:cs="Open Sans"/>
          <w:lang w:val="en-US" w:eastAsia="en-GB"/>
        </w:rPr>
        <w:t>Revising the proposals following Meeting 2, for review at Meeting 3, 2 February</w:t>
      </w:r>
    </w:p>
    <w:p w14:paraId="72D2B69A" w14:textId="77777777" w:rsidR="00BA7FCB" w:rsidRPr="0022610F" w:rsidRDefault="00BA7FCB">
      <w:pPr>
        <w:pStyle w:val="ListParagraph"/>
        <w:numPr>
          <w:ilvl w:val="0"/>
          <w:numId w:val="19"/>
        </w:numPr>
        <w:spacing w:after="0" w:line="240" w:lineRule="auto"/>
        <w:jc w:val="both"/>
        <w:textAlignment w:val="baseline"/>
        <w:rPr>
          <w:rFonts w:ascii="Open Sans" w:eastAsia="Times New Roman" w:hAnsi="Open Sans" w:cs="Open Sans"/>
          <w:lang w:val="en-US" w:eastAsia="en-GB"/>
        </w:rPr>
      </w:pPr>
      <w:r w:rsidRPr="0022610F">
        <w:rPr>
          <w:rFonts w:ascii="Open Sans" w:eastAsia="Times New Roman" w:hAnsi="Open Sans" w:cs="Open Sans"/>
          <w:lang w:val="en-US" w:eastAsia="en-GB"/>
        </w:rPr>
        <w:t>Presenting the proposals to TAG, PAG and DRG (February/March)</w:t>
      </w:r>
    </w:p>
    <w:p w14:paraId="5757A8A0" w14:textId="77777777" w:rsidR="00BA7FCB" w:rsidRPr="0022610F" w:rsidRDefault="00BA7FCB">
      <w:pPr>
        <w:pStyle w:val="ListParagraph"/>
        <w:numPr>
          <w:ilvl w:val="0"/>
          <w:numId w:val="19"/>
        </w:numPr>
        <w:spacing w:after="0" w:line="240" w:lineRule="auto"/>
        <w:jc w:val="both"/>
        <w:textAlignment w:val="baseline"/>
        <w:rPr>
          <w:rFonts w:ascii="Open Sans" w:eastAsia="Times New Roman" w:hAnsi="Open Sans" w:cs="Open Sans"/>
          <w:lang w:val="en-US" w:eastAsia="en-GB"/>
        </w:rPr>
      </w:pPr>
      <w:r w:rsidRPr="0022610F">
        <w:rPr>
          <w:rFonts w:ascii="Open Sans" w:eastAsia="Times New Roman" w:hAnsi="Open Sans" w:cs="Open Sans"/>
          <w:lang w:val="en-US" w:eastAsia="en-GB"/>
        </w:rPr>
        <w:t>Summarising feedback from TAG, PAG and DRG and preparing proposed revisions based on that feedback (April)</w:t>
      </w:r>
    </w:p>
    <w:p w14:paraId="5EEA06BF" w14:textId="77777777" w:rsidR="00BA7FCB" w:rsidRPr="0022610F" w:rsidRDefault="00BA7FCB">
      <w:pPr>
        <w:pStyle w:val="ListParagraph"/>
        <w:numPr>
          <w:ilvl w:val="0"/>
          <w:numId w:val="19"/>
        </w:numPr>
        <w:spacing w:after="0" w:line="240" w:lineRule="auto"/>
        <w:jc w:val="both"/>
        <w:textAlignment w:val="baseline"/>
        <w:rPr>
          <w:rFonts w:ascii="Open Sans" w:eastAsia="Times New Roman" w:hAnsi="Open Sans" w:cs="Open Sans"/>
          <w:lang w:val="en-US" w:eastAsia="en-GB"/>
        </w:rPr>
      </w:pPr>
      <w:r w:rsidRPr="0022610F">
        <w:rPr>
          <w:rFonts w:ascii="Open Sans" w:eastAsia="Times New Roman" w:hAnsi="Open Sans" w:cs="Open Sans"/>
          <w:lang w:val="en-US" w:eastAsia="en-GB"/>
        </w:rPr>
        <w:t>Presenting revised proposals for discussion at SSWG Meeting 4, 4 May</w:t>
      </w:r>
    </w:p>
    <w:p w14:paraId="0A3D4E6C" w14:textId="7848FB4D" w:rsidR="00915332" w:rsidRPr="00915332" w:rsidRDefault="00BA7FCB" w:rsidP="00BA7FCB">
      <w:pPr>
        <w:spacing w:after="0" w:line="240" w:lineRule="auto"/>
        <w:ind w:left="360"/>
        <w:jc w:val="both"/>
        <w:textAlignment w:val="baseline"/>
        <w:rPr>
          <w:rFonts w:ascii="Work Sans" w:eastAsia="Times New Roman" w:hAnsi="Work Sans" w:cs="Segoe UI"/>
          <w:sz w:val="28"/>
          <w:szCs w:val="28"/>
          <w:lang w:val="en-US" w:eastAsia="en-GB"/>
        </w:rPr>
      </w:pPr>
      <w:r w:rsidRPr="00BA7FCB">
        <w:rPr>
          <w:rFonts w:ascii="Work Sans" w:eastAsia="Times New Roman" w:hAnsi="Work Sans" w:cs="Segoe UI"/>
          <w:sz w:val="28"/>
          <w:szCs w:val="28"/>
          <w:lang w:val="en-US" w:eastAsia="en-GB"/>
        </w:rPr>
        <w:t xml:space="preserve">  </w:t>
      </w:r>
    </w:p>
    <w:sectPr w:rsidR="00915332" w:rsidRPr="00915332" w:rsidSect="00F429C8">
      <w:headerReference w:type="default" r:id="rId11"/>
      <w:footerReference w:type="default" r:id="rId12"/>
      <w:pgSz w:w="11906" w:h="16838"/>
      <w:pgMar w:top="2127" w:right="1440" w:bottom="212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B810C" w14:textId="77777777" w:rsidR="00FF4460" w:rsidRDefault="00FF4460" w:rsidP="003A560B">
      <w:pPr>
        <w:spacing w:after="0" w:line="240" w:lineRule="auto"/>
      </w:pPr>
      <w:r>
        <w:separator/>
      </w:r>
    </w:p>
  </w:endnote>
  <w:endnote w:type="continuationSeparator" w:id="0">
    <w:p w14:paraId="66DC1376" w14:textId="77777777" w:rsidR="00FF4460" w:rsidRDefault="00FF4460" w:rsidP="003A560B">
      <w:pPr>
        <w:spacing w:after="0" w:line="240" w:lineRule="auto"/>
      </w:pPr>
      <w:r>
        <w:continuationSeparator/>
      </w:r>
    </w:p>
  </w:endnote>
  <w:endnote w:type="continuationNotice" w:id="1">
    <w:p w14:paraId="6AC4FBF2" w14:textId="77777777" w:rsidR="00FF4460" w:rsidRDefault="00FF44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Work Sans">
    <w:charset w:val="00"/>
    <w:family w:val="auto"/>
    <w:pitch w:val="variable"/>
    <w:sig w:usb0="A00000FF" w:usb1="5000E07B" w:usb2="00000000" w:usb3="00000000" w:csb0="0000019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8843" w14:textId="5CE41BA4" w:rsidR="00E17F90" w:rsidRDefault="001E5513" w:rsidP="00FF0F38">
    <w:pPr>
      <w:pStyle w:val="Footer"/>
    </w:pPr>
    <w:r>
      <w:rPr>
        <w:rFonts w:ascii="Verdana" w:hAnsi="Verdana"/>
        <w:noProof/>
        <w:lang w:eastAsia="en-GB"/>
      </w:rPr>
      <w:drawing>
        <wp:anchor distT="0" distB="0" distL="114300" distR="114300" simplePos="0" relativeHeight="251658240" behindDoc="0" locked="0" layoutInCell="1" allowOverlap="1" wp14:anchorId="36053A18" wp14:editId="0A5D78E3">
          <wp:simplePos x="0" y="0"/>
          <wp:positionH relativeFrom="column">
            <wp:posOffset>5049079</wp:posOffset>
          </wp:positionH>
          <wp:positionV relativeFrom="paragraph">
            <wp:posOffset>-172168</wp:posOffset>
          </wp:positionV>
          <wp:extent cx="921600" cy="511200"/>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921600" cy="511200"/>
                  </a:xfrm>
                  <a:prstGeom prst="rect">
                    <a:avLst/>
                  </a:prstGeom>
                </pic:spPr>
              </pic:pic>
            </a:graphicData>
          </a:graphic>
          <wp14:sizeRelH relativeFrom="margin">
            <wp14:pctWidth>0</wp14:pctWidth>
          </wp14:sizeRelH>
          <wp14:sizeRelV relativeFrom="margin">
            <wp14:pctHeight>0</wp14:pctHeight>
          </wp14:sizeRelV>
        </wp:anchor>
      </w:drawing>
    </w:r>
    <w:r w:rsidR="00E17F90" w:rsidRPr="00DC2BCE">
      <w:rPr>
        <w:rFonts w:ascii="Verdana" w:hAnsi="Verdana"/>
        <w:noProof/>
        <w:lang w:eastAsia="en-GB"/>
      </w:rPr>
      <w:drawing>
        <wp:inline distT="0" distB="0" distL="0" distR="0" wp14:anchorId="2FF577FA" wp14:editId="5A17AFE9">
          <wp:extent cx="2260801" cy="381000"/>
          <wp:effectExtent l="0" t="0" r="6350" b="0"/>
          <wp:docPr id="27" name="Picture 27" descr="C:\Users\marilync\AppData\Local\Microsoft\Windows\INetCache\Content.Outlook\5KLCZI2O\Cipfa_corporat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lync\AppData\Local\Microsoft\Windows\INetCache\Content.Outlook\5KLCZI2O\Cipfa_corporate_cmy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60801" cy="381000"/>
                  </a:xfrm>
                  <a:prstGeom prst="rect">
                    <a:avLst/>
                  </a:prstGeom>
                  <a:noFill/>
                  <a:ln>
                    <a:noFill/>
                  </a:ln>
                </pic:spPr>
              </pic:pic>
            </a:graphicData>
          </a:graphic>
        </wp:inline>
      </w:drawing>
    </w:r>
    <w:r w:rsidR="00E17F90">
      <w:ptab w:relativeTo="margin" w:alignment="center" w:leader="none"/>
    </w:r>
    <w:r w:rsidR="00E17F90">
      <w:ptab w:relativeTo="margin" w:alignment="right" w:leader="none"/>
    </w:r>
  </w:p>
  <w:p w14:paraId="150835A1" w14:textId="77777777" w:rsidR="00E17F90" w:rsidRDefault="00E17F90">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F59DC" w14:textId="77777777" w:rsidR="00FF4460" w:rsidRDefault="00FF4460" w:rsidP="003A560B">
      <w:pPr>
        <w:spacing w:after="0" w:line="240" w:lineRule="auto"/>
      </w:pPr>
      <w:r>
        <w:separator/>
      </w:r>
    </w:p>
  </w:footnote>
  <w:footnote w:type="continuationSeparator" w:id="0">
    <w:p w14:paraId="757257FE" w14:textId="77777777" w:rsidR="00FF4460" w:rsidRDefault="00FF4460" w:rsidP="003A560B">
      <w:pPr>
        <w:spacing w:after="0" w:line="240" w:lineRule="auto"/>
      </w:pPr>
      <w:r>
        <w:continuationSeparator/>
      </w:r>
    </w:p>
  </w:footnote>
  <w:footnote w:type="continuationNotice" w:id="1">
    <w:p w14:paraId="1883964C" w14:textId="77777777" w:rsidR="00FF4460" w:rsidRDefault="00FF44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B5EF" w14:textId="34851336" w:rsidR="00E17F90" w:rsidRDefault="00E17F90" w:rsidP="00C44B62">
    <w:pPr>
      <w:pStyle w:val="Header"/>
      <w:jc w:val="center"/>
    </w:pPr>
    <w:r>
      <w:rPr>
        <w:noProof/>
        <w:lang w:eastAsia="en-GB"/>
      </w:rPr>
      <w:drawing>
        <wp:inline distT="0" distB="0" distL="0" distR="0" wp14:anchorId="6C7DECF1" wp14:editId="35F7C3A6">
          <wp:extent cx="3798540" cy="1154802"/>
          <wp:effectExtent l="0" t="0" r="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FR4NPO_primary_full logo.jpg"/>
                  <pic:cNvPicPr/>
                </pic:nvPicPr>
                <pic:blipFill>
                  <a:blip r:embed="rId1">
                    <a:extLst>
                      <a:ext uri="{28A0092B-C50C-407E-A947-70E740481C1C}">
                        <a14:useLocalDpi xmlns:a14="http://schemas.microsoft.com/office/drawing/2010/main" val="0"/>
                      </a:ext>
                    </a:extLst>
                  </a:blip>
                  <a:stretch>
                    <a:fillRect/>
                  </a:stretch>
                </pic:blipFill>
                <pic:spPr>
                  <a:xfrm>
                    <a:off x="0" y="0"/>
                    <a:ext cx="3809056" cy="1157999"/>
                  </a:xfrm>
                  <a:prstGeom prst="rect">
                    <a:avLst/>
                  </a:prstGeom>
                </pic:spPr>
              </pic:pic>
            </a:graphicData>
          </a:graphic>
        </wp:inline>
      </w:drawing>
    </w:r>
  </w:p>
  <w:p w14:paraId="7FF6776C" w14:textId="77777777" w:rsidR="00E17F90" w:rsidRDefault="00E17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72647"/>
    <w:multiLevelType w:val="multilevel"/>
    <w:tmpl w:val="4420ED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1" w15:restartNumberingAfterBreak="0">
    <w:nsid w:val="148B573A"/>
    <w:multiLevelType w:val="multilevel"/>
    <w:tmpl w:val="249CD540"/>
    <w:lvl w:ilvl="0">
      <w:start w:val="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ABD0C27"/>
    <w:multiLevelType w:val="multilevel"/>
    <w:tmpl w:val="09B0FEFA"/>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bullet"/>
      <w:lvlText w:val=""/>
      <w:lvlJc w:val="left"/>
      <w:pPr>
        <w:ind w:left="1080" w:hanging="720"/>
      </w:pPr>
      <w:rPr>
        <w:rFonts w:ascii="Symbol" w:hAnsi="Symbol"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6E71C4D"/>
    <w:multiLevelType w:val="hybridMultilevel"/>
    <w:tmpl w:val="BE3A358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B447C3C"/>
    <w:multiLevelType w:val="multilevel"/>
    <w:tmpl w:val="DECE0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99175F"/>
    <w:multiLevelType w:val="hybridMultilevel"/>
    <w:tmpl w:val="A87648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14C65CA"/>
    <w:multiLevelType w:val="multilevel"/>
    <w:tmpl w:val="A9B63932"/>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7" w15:restartNumberingAfterBreak="0">
    <w:nsid w:val="34B1212B"/>
    <w:multiLevelType w:val="multilevel"/>
    <w:tmpl w:val="2E084B1A"/>
    <w:lvl w:ilvl="0">
      <w:start w:val="6"/>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8" w15:restartNumberingAfterBreak="0">
    <w:nsid w:val="36481722"/>
    <w:multiLevelType w:val="multilevel"/>
    <w:tmpl w:val="73A6026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96B0FD3"/>
    <w:multiLevelType w:val="multilevel"/>
    <w:tmpl w:val="8D3A567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AA046AF"/>
    <w:multiLevelType w:val="multilevel"/>
    <w:tmpl w:val="E842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6B4E16"/>
    <w:multiLevelType w:val="multilevel"/>
    <w:tmpl w:val="EFC266AC"/>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47B94C04"/>
    <w:multiLevelType w:val="multilevel"/>
    <w:tmpl w:val="E9D2D1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8716C7F"/>
    <w:multiLevelType w:val="multilevel"/>
    <w:tmpl w:val="06540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56568B"/>
    <w:multiLevelType w:val="multilevel"/>
    <w:tmpl w:val="A7C48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8E6929"/>
    <w:multiLevelType w:val="hybridMultilevel"/>
    <w:tmpl w:val="13FC30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B546933"/>
    <w:multiLevelType w:val="multilevel"/>
    <w:tmpl w:val="277E5AD8"/>
    <w:lvl w:ilvl="0">
      <w:start w:val="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6AA62A57"/>
    <w:multiLevelType w:val="multilevel"/>
    <w:tmpl w:val="0AB621A4"/>
    <w:lvl w:ilvl="0">
      <w:start w:val="2"/>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8" w15:restartNumberingAfterBreak="0">
    <w:nsid w:val="6F1D03C1"/>
    <w:multiLevelType w:val="multilevel"/>
    <w:tmpl w:val="78E8D6A2"/>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7D0448FB"/>
    <w:multiLevelType w:val="multilevel"/>
    <w:tmpl w:val="263AC33E"/>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7D6F6A02"/>
    <w:multiLevelType w:val="hybridMultilevel"/>
    <w:tmpl w:val="B1CC6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24621547">
    <w:abstractNumId w:val="2"/>
  </w:num>
  <w:num w:numId="2" w16cid:durableId="572857036">
    <w:abstractNumId w:val="5"/>
  </w:num>
  <w:num w:numId="3" w16cid:durableId="261495026">
    <w:abstractNumId w:val="6"/>
  </w:num>
  <w:num w:numId="4" w16cid:durableId="2045052369">
    <w:abstractNumId w:val="17"/>
  </w:num>
  <w:num w:numId="5" w16cid:durableId="971597862">
    <w:abstractNumId w:val="19"/>
  </w:num>
  <w:num w:numId="6" w16cid:durableId="1417246006">
    <w:abstractNumId w:val="18"/>
  </w:num>
  <w:num w:numId="7" w16cid:durableId="1998997785">
    <w:abstractNumId w:val="12"/>
  </w:num>
  <w:num w:numId="8" w16cid:durableId="1483885064">
    <w:abstractNumId w:val="9"/>
  </w:num>
  <w:num w:numId="9" w16cid:durableId="733478931">
    <w:abstractNumId w:val="8"/>
  </w:num>
  <w:num w:numId="10" w16cid:durableId="1517571971">
    <w:abstractNumId w:val="11"/>
  </w:num>
  <w:num w:numId="11" w16cid:durableId="1392382102">
    <w:abstractNumId w:val="0"/>
  </w:num>
  <w:num w:numId="12" w16cid:durableId="449936850">
    <w:abstractNumId w:val="7"/>
  </w:num>
  <w:num w:numId="13" w16cid:durableId="1834032174">
    <w:abstractNumId w:val="13"/>
  </w:num>
  <w:num w:numId="14" w16cid:durableId="1628706788">
    <w:abstractNumId w:val="4"/>
  </w:num>
  <w:num w:numId="15" w16cid:durableId="2051150922">
    <w:abstractNumId w:val="10"/>
  </w:num>
  <w:num w:numId="16" w16cid:durableId="2066366851">
    <w:abstractNumId w:val="14"/>
  </w:num>
  <w:num w:numId="17" w16cid:durableId="1083646172">
    <w:abstractNumId w:val="16"/>
  </w:num>
  <w:num w:numId="18" w16cid:durableId="1086532679">
    <w:abstractNumId w:val="1"/>
  </w:num>
  <w:num w:numId="19" w16cid:durableId="2017490499">
    <w:abstractNumId w:val="20"/>
  </w:num>
  <w:num w:numId="20" w16cid:durableId="1082029461">
    <w:abstractNumId w:val="3"/>
  </w:num>
  <w:num w:numId="21" w16cid:durableId="551430957">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21B"/>
    <w:rsid w:val="00003452"/>
    <w:rsid w:val="00010FDB"/>
    <w:rsid w:val="00012DC5"/>
    <w:rsid w:val="0001390C"/>
    <w:rsid w:val="00014040"/>
    <w:rsid w:val="00016D91"/>
    <w:rsid w:val="000170BB"/>
    <w:rsid w:val="000219E2"/>
    <w:rsid w:val="00023656"/>
    <w:rsid w:val="00023E67"/>
    <w:rsid w:val="0002536B"/>
    <w:rsid w:val="00025DF2"/>
    <w:rsid w:val="000278E1"/>
    <w:rsid w:val="000314F0"/>
    <w:rsid w:val="00031D63"/>
    <w:rsid w:val="00034144"/>
    <w:rsid w:val="0003641F"/>
    <w:rsid w:val="00040D68"/>
    <w:rsid w:val="0004225F"/>
    <w:rsid w:val="000453E3"/>
    <w:rsid w:val="00052836"/>
    <w:rsid w:val="00053CF4"/>
    <w:rsid w:val="00055A89"/>
    <w:rsid w:val="000573D5"/>
    <w:rsid w:val="00057672"/>
    <w:rsid w:val="000603BF"/>
    <w:rsid w:val="00060407"/>
    <w:rsid w:val="000611A7"/>
    <w:rsid w:val="00071ED5"/>
    <w:rsid w:val="00074451"/>
    <w:rsid w:val="000779FA"/>
    <w:rsid w:val="0008364F"/>
    <w:rsid w:val="00084084"/>
    <w:rsid w:val="00085943"/>
    <w:rsid w:val="00087793"/>
    <w:rsid w:val="00090080"/>
    <w:rsid w:val="00090711"/>
    <w:rsid w:val="000A313B"/>
    <w:rsid w:val="000A3D39"/>
    <w:rsid w:val="000A6833"/>
    <w:rsid w:val="000B4B83"/>
    <w:rsid w:val="000B514E"/>
    <w:rsid w:val="000B5D14"/>
    <w:rsid w:val="000B77BA"/>
    <w:rsid w:val="000C1AFE"/>
    <w:rsid w:val="000C27E6"/>
    <w:rsid w:val="000C29EE"/>
    <w:rsid w:val="000C4AE7"/>
    <w:rsid w:val="000C6AE2"/>
    <w:rsid w:val="000C732F"/>
    <w:rsid w:val="000D09FC"/>
    <w:rsid w:val="000D2FC3"/>
    <w:rsid w:val="000D2FC4"/>
    <w:rsid w:val="000D6B4F"/>
    <w:rsid w:val="000E0DB1"/>
    <w:rsid w:val="000E3919"/>
    <w:rsid w:val="000E7D7C"/>
    <w:rsid w:val="000F25A8"/>
    <w:rsid w:val="001125BD"/>
    <w:rsid w:val="00112DC7"/>
    <w:rsid w:val="001134AD"/>
    <w:rsid w:val="00117E51"/>
    <w:rsid w:val="00126845"/>
    <w:rsid w:val="00126C9E"/>
    <w:rsid w:val="00131A5F"/>
    <w:rsid w:val="00131D34"/>
    <w:rsid w:val="00136132"/>
    <w:rsid w:val="001409C6"/>
    <w:rsid w:val="0015053D"/>
    <w:rsid w:val="00150BBC"/>
    <w:rsid w:val="001530CA"/>
    <w:rsid w:val="00154552"/>
    <w:rsid w:val="00156327"/>
    <w:rsid w:val="00161104"/>
    <w:rsid w:val="0016462D"/>
    <w:rsid w:val="00164E02"/>
    <w:rsid w:val="00166272"/>
    <w:rsid w:val="00167335"/>
    <w:rsid w:val="0017756F"/>
    <w:rsid w:val="001862AB"/>
    <w:rsid w:val="00190EF4"/>
    <w:rsid w:val="001920B3"/>
    <w:rsid w:val="001944ED"/>
    <w:rsid w:val="0019647F"/>
    <w:rsid w:val="001A46E1"/>
    <w:rsid w:val="001A5D54"/>
    <w:rsid w:val="001A6A88"/>
    <w:rsid w:val="001A7532"/>
    <w:rsid w:val="001B16B6"/>
    <w:rsid w:val="001B25B6"/>
    <w:rsid w:val="001B326A"/>
    <w:rsid w:val="001B3737"/>
    <w:rsid w:val="001B764C"/>
    <w:rsid w:val="001C3A31"/>
    <w:rsid w:val="001C3C98"/>
    <w:rsid w:val="001C5D99"/>
    <w:rsid w:val="001C7EB8"/>
    <w:rsid w:val="001D0299"/>
    <w:rsid w:val="001D17AA"/>
    <w:rsid w:val="001D5A8A"/>
    <w:rsid w:val="001E5513"/>
    <w:rsid w:val="001E5D24"/>
    <w:rsid w:val="001F024B"/>
    <w:rsid w:val="001F298B"/>
    <w:rsid w:val="001F4586"/>
    <w:rsid w:val="001F699F"/>
    <w:rsid w:val="00201C76"/>
    <w:rsid w:val="0020276C"/>
    <w:rsid w:val="002028C2"/>
    <w:rsid w:val="002033B2"/>
    <w:rsid w:val="00211407"/>
    <w:rsid w:val="0022034C"/>
    <w:rsid w:val="0022610F"/>
    <w:rsid w:val="0022688C"/>
    <w:rsid w:val="002277E1"/>
    <w:rsid w:val="002331A7"/>
    <w:rsid w:val="002423CA"/>
    <w:rsid w:val="00246AC7"/>
    <w:rsid w:val="0025124D"/>
    <w:rsid w:val="00253E83"/>
    <w:rsid w:val="00274797"/>
    <w:rsid w:val="0027789C"/>
    <w:rsid w:val="002855C7"/>
    <w:rsid w:val="0028593C"/>
    <w:rsid w:val="00285A05"/>
    <w:rsid w:val="0028619F"/>
    <w:rsid w:val="00287AF1"/>
    <w:rsid w:val="00287B49"/>
    <w:rsid w:val="0029244C"/>
    <w:rsid w:val="002A1535"/>
    <w:rsid w:val="002A2D80"/>
    <w:rsid w:val="002A3678"/>
    <w:rsid w:val="002B1C71"/>
    <w:rsid w:val="002C0020"/>
    <w:rsid w:val="002C79C6"/>
    <w:rsid w:val="002D5293"/>
    <w:rsid w:val="002E0D22"/>
    <w:rsid w:val="002E13E1"/>
    <w:rsid w:val="002E2B52"/>
    <w:rsid w:val="002E40CF"/>
    <w:rsid w:val="002E4873"/>
    <w:rsid w:val="002F0103"/>
    <w:rsid w:val="002F18EB"/>
    <w:rsid w:val="003013CD"/>
    <w:rsid w:val="00301E22"/>
    <w:rsid w:val="0030202C"/>
    <w:rsid w:val="003027D0"/>
    <w:rsid w:val="003128EA"/>
    <w:rsid w:val="00312BA4"/>
    <w:rsid w:val="00313A3A"/>
    <w:rsid w:val="00314286"/>
    <w:rsid w:val="003169BA"/>
    <w:rsid w:val="0032092A"/>
    <w:rsid w:val="00320969"/>
    <w:rsid w:val="00321552"/>
    <w:rsid w:val="00322505"/>
    <w:rsid w:val="0032288D"/>
    <w:rsid w:val="00331CD6"/>
    <w:rsid w:val="00334447"/>
    <w:rsid w:val="003345E7"/>
    <w:rsid w:val="003362B5"/>
    <w:rsid w:val="00336C4A"/>
    <w:rsid w:val="00337A60"/>
    <w:rsid w:val="00345A4E"/>
    <w:rsid w:val="0035177E"/>
    <w:rsid w:val="00360A6F"/>
    <w:rsid w:val="00372AF8"/>
    <w:rsid w:val="00373EB1"/>
    <w:rsid w:val="003740AD"/>
    <w:rsid w:val="0038165E"/>
    <w:rsid w:val="00382A2A"/>
    <w:rsid w:val="00383E66"/>
    <w:rsid w:val="00387605"/>
    <w:rsid w:val="0039063A"/>
    <w:rsid w:val="00392F78"/>
    <w:rsid w:val="003942D0"/>
    <w:rsid w:val="00394EAD"/>
    <w:rsid w:val="0039637A"/>
    <w:rsid w:val="003A2885"/>
    <w:rsid w:val="003A560B"/>
    <w:rsid w:val="003A64F3"/>
    <w:rsid w:val="003B1599"/>
    <w:rsid w:val="003B21DE"/>
    <w:rsid w:val="003B3033"/>
    <w:rsid w:val="003B3143"/>
    <w:rsid w:val="003B3383"/>
    <w:rsid w:val="003B433A"/>
    <w:rsid w:val="003D259A"/>
    <w:rsid w:val="003D481A"/>
    <w:rsid w:val="003D5629"/>
    <w:rsid w:val="003E15E2"/>
    <w:rsid w:val="003E3109"/>
    <w:rsid w:val="003E3D9E"/>
    <w:rsid w:val="003F45FA"/>
    <w:rsid w:val="003F6813"/>
    <w:rsid w:val="0040111B"/>
    <w:rsid w:val="004034E5"/>
    <w:rsid w:val="00405068"/>
    <w:rsid w:val="00405F6A"/>
    <w:rsid w:val="0040782A"/>
    <w:rsid w:val="004131FE"/>
    <w:rsid w:val="00416043"/>
    <w:rsid w:val="00417CA1"/>
    <w:rsid w:val="00421049"/>
    <w:rsid w:val="004229DE"/>
    <w:rsid w:val="00422F79"/>
    <w:rsid w:val="00424262"/>
    <w:rsid w:val="0042547B"/>
    <w:rsid w:val="00426677"/>
    <w:rsid w:val="00427845"/>
    <w:rsid w:val="004305D7"/>
    <w:rsid w:val="00430862"/>
    <w:rsid w:val="00430A84"/>
    <w:rsid w:val="004348E3"/>
    <w:rsid w:val="00436DD5"/>
    <w:rsid w:val="00437A01"/>
    <w:rsid w:val="004452AE"/>
    <w:rsid w:val="00450260"/>
    <w:rsid w:val="00456BC3"/>
    <w:rsid w:val="0046056A"/>
    <w:rsid w:val="004633C1"/>
    <w:rsid w:val="004659F8"/>
    <w:rsid w:val="00467764"/>
    <w:rsid w:val="00473375"/>
    <w:rsid w:val="004738E0"/>
    <w:rsid w:val="00476195"/>
    <w:rsid w:val="00476AAB"/>
    <w:rsid w:val="004816BC"/>
    <w:rsid w:val="00486C21"/>
    <w:rsid w:val="00490D7B"/>
    <w:rsid w:val="004A002D"/>
    <w:rsid w:val="004A2A84"/>
    <w:rsid w:val="004A472E"/>
    <w:rsid w:val="004B0A88"/>
    <w:rsid w:val="004B1208"/>
    <w:rsid w:val="004B368B"/>
    <w:rsid w:val="004B7E6C"/>
    <w:rsid w:val="004B7FC7"/>
    <w:rsid w:val="004C5269"/>
    <w:rsid w:val="004C5762"/>
    <w:rsid w:val="004C6276"/>
    <w:rsid w:val="004D0680"/>
    <w:rsid w:val="004D2805"/>
    <w:rsid w:val="004D34CB"/>
    <w:rsid w:val="004D72DE"/>
    <w:rsid w:val="004E3A34"/>
    <w:rsid w:val="004E3EDA"/>
    <w:rsid w:val="004E50F8"/>
    <w:rsid w:val="004F25E7"/>
    <w:rsid w:val="004F4F4F"/>
    <w:rsid w:val="004F7E74"/>
    <w:rsid w:val="00500AEA"/>
    <w:rsid w:val="00511B5C"/>
    <w:rsid w:val="00513041"/>
    <w:rsid w:val="0051475F"/>
    <w:rsid w:val="005147B1"/>
    <w:rsid w:val="005172D7"/>
    <w:rsid w:val="0052605E"/>
    <w:rsid w:val="00526D8E"/>
    <w:rsid w:val="00534B52"/>
    <w:rsid w:val="005412DC"/>
    <w:rsid w:val="00542063"/>
    <w:rsid w:val="005444D2"/>
    <w:rsid w:val="00552119"/>
    <w:rsid w:val="00554014"/>
    <w:rsid w:val="00554158"/>
    <w:rsid w:val="00555970"/>
    <w:rsid w:val="00560174"/>
    <w:rsid w:val="005639DD"/>
    <w:rsid w:val="00564102"/>
    <w:rsid w:val="00565256"/>
    <w:rsid w:val="00571707"/>
    <w:rsid w:val="00572081"/>
    <w:rsid w:val="005752B6"/>
    <w:rsid w:val="005765F4"/>
    <w:rsid w:val="00592965"/>
    <w:rsid w:val="00594067"/>
    <w:rsid w:val="00595D23"/>
    <w:rsid w:val="0059670E"/>
    <w:rsid w:val="00597D2A"/>
    <w:rsid w:val="005A0DB7"/>
    <w:rsid w:val="005A0F83"/>
    <w:rsid w:val="005A1CF1"/>
    <w:rsid w:val="005A2E79"/>
    <w:rsid w:val="005A3208"/>
    <w:rsid w:val="005A4962"/>
    <w:rsid w:val="005A61D5"/>
    <w:rsid w:val="005B2482"/>
    <w:rsid w:val="005B3056"/>
    <w:rsid w:val="005B3F11"/>
    <w:rsid w:val="005B45C1"/>
    <w:rsid w:val="005B4CEA"/>
    <w:rsid w:val="005B5DFA"/>
    <w:rsid w:val="005C0414"/>
    <w:rsid w:val="005C4CA4"/>
    <w:rsid w:val="005C7ED9"/>
    <w:rsid w:val="005D2916"/>
    <w:rsid w:val="005D6B99"/>
    <w:rsid w:val="005E0406"/>
    <w:rsid w:val="005E4AFA"/>
    <w:rsid w:val="005E6293"/>
    <w:rsid w:val="005F0D1F"/>
    <w:rsid w:val="005F370E"/>
    <w:rsid w:val="005F443C"/>
    <w:rsid w:val="005F68DE"/>
    <w:rsid w:val="006022FA"/>
    <w:rsid w:val="006041AE"/>
    <w:rsid w:val="00605A84"/>
    <w:rsid w:val="00611203"/>
    <w:rsid w:val="00616EDD"/>
    <w:rsid w:val="00622253"/>
    <w:rsid w:val="006255BB"/>
    <w:rsid w:val="006264CB"/>
    <w:rsid w:val="00626E93"/>
    <w:rsid w:val="0063114D"/>
    <w:rsid w:val="00631C93"/>
    <w:rsid w:val="00635FB0"/>
    <w:rsid w:val="00641A5E"/>
    <w:rsid w:val="006456A7"/>
    <w:rsid w:val="00650617"/>
    <w:rsid w:val="00653595"/>
    <w:rsid w:val="00654D97"/>
    <w:rsid w:val="00656311"/>
    <w:rsid w:val="00657B97"/>
    <w:rsid w:val="006610E6"/>
    <w:rsid w:val="0066613C"/>
    <w:rsid w:val="0066763A"/>
    <w:rsid w:val="00671CE0"/>
    <w:rsid w:val="006742F6"/>
    <w:rsid w:val="0067656D"/>
    <w:rsid w:val="00681F39"/>
    <w:rsid w:val="006910F2"/>
    <w:rsid w:val="0069288A"/>
    <w:rsid w:val="006966EA"/>
    <w:rsid w:val="006B0A49"/>
    <w:rsid w:val="006B2746"/>
    <w:rsid w:val="006B314B"/>
    <w:rsid w:val="006B55E0"/>
    <w:rsid w:val="006C1FD1"/>
    <w:rsid w:val="006C3787"/>
    <w:rsid w:val="006C44A7"/>
    <w:rsid w:val="006D1459"/>
    <w:rsid w:val="006D30F9"/>
    <w:rsid w:val="006D3E71"/>
    <w:rsid w:val="006D3F39"/>
    <w:rsid w:val="006D46A4"/>
    <w:rsid w:val="006E456A"/>
    <w:rsid w:val="006E4ECE"/>
    <w:rsid w:val="006F60ED"/>
    <w:rsid w:val="00705ECF"/>
    <w:rsid w:val="00706616"/>
    <w:rsid w:val="0071056F"/>
    <w:rsid w:val="00711574"/>
    <w:rsid w:val="00713CB4"/>
    <w:rsid w:val="007157EA"/>
    <w:rsid w:val="0071648F"/>
    <w:rsid w:val="007177FA"/>
    <w:rsid w:val="00722C04"/>
    <w:rsid w:val="00727302"/>
    <w:rsid w:val="00734136"/>
    <w:rsid w:val="0073420B"/>
    <w:rsid w:val="00745FF9"/>
    <w:rsid w:val="007468EA"/>
    <w:rsid w:val="00753470"/>
    <w:rsid w:val="00753FB5"/>
    <w:rsid w:val="00754CD6"/>
    <w:rsid w:val="007556AD"/>
    <w:rsid w:val="0075618B"/>
    <w:rsid w:val="007612FB"/>
    <w:rsid w:val="007614B2"/>
    <w:rsid w:val="00763D40"/>
    <w:rsid w:val="00766B25"/>
    <w:rsid w:val="00767182"/>
    <w:rsid w:val="00770AB3"/>
    <w:rsid w:val="00773E1A"/>
    <w:rsid w:val="007775A5"/>
    <w:rsid w:val="007801AF"/>
    <w:rsid w:val="00785031"/>
    <w:rsid w:val="00787B7F"/>
    <w:rsid w:val="00791183"/>
    <w:rsid w:val="0079129F"/>
    <w:rsid w:val="00795218"/>
    <w:rsid w:val="00797FC4"/>
    <w:rsid w:val="007A06C6"/>
    <w:rsid w:val="007A0DCA"/>
    <w:rsid w:val="007A3E09"/>
    <w:rsid w:val="007A4AEE"/>
    <w:rsid w:val="007A6510"/>
    <w:rsid w:val="007C266C"/>
    <w:rsid w:val="007C4C48"/>
    <w:rsid w:val="007D37C9"/>
    <w:rsid w:val="007D494A"/>
    <w:rsid w:val="007D635A"/>
    <w:rsid w:val="007D729C"/>
    <w:rsid w:val="007E0EDD"/>
    <w:rsid w:val="007E2023"/>
    <w:rsid w:val="007E7A9B"/>
    <w:rsid w:val="007F00C2"/>
    <w:rsid w:val="007F60D4"/>
    <w:rsid w:val="007F6182"/>
    <w:rsid w:val="0080083E"/>
    <w:rsid w:val="008025EA"/>
    <w:rsid w:val="0080361B"/>
    <w:rsid w:val="00803875"/>
    <w:rsid w:val="00803BF6"/>
    <w:rsid w:val="0080536F"/>
    <w:rsid w:val="0080694A"/>
    <w:rsid w:val="00811369"/>
    <w:rsid w:val="00811A9A"/>
    <w:rsid w:val="00813C18"/>
    <w:rsid w:val="00814BD8"/>
    <w:rsid w:val="00814C22"/>
    <w:rsid w:val="00816076"/>
    <w:rsid w:val="0081677E"/>
    <w:rsid w:val="00822BAD"/>
    <w:rsid w:val="00830DA0"/>
    <w:rsid w:val="00831CBE"/>
    <w:rsid w:val="00841F62"/>
    <w:rsid w:val="008424B2"/>
    <w:rsid w:val="008456B0"/>
    <w:rsid w:val="00847C07"/>
    <w:rsid w:val="008507E9"/>
    <w:rsid w:val="008541AE"/>
    <w:rsid w:val="00857171"/>
    <w:rsid w:val="008628E3"/>
    <w:rsid w:val="00866790"/>
    <w:rsid w:val="00871453"/>
    <w:rsid w:val="0087689A"/>
    <w:rsid w:val="0087FF51"/>
    <w:rsid w:val="008820A1"/>
    <w:rsid w:val="008833DB"/>
    <w:rsid w:val="008859D7"/>
    <w:rsid w:val="008919CC"/>
    <w:rsid w:val="00891A2E"/>
    <w:rsid w:val="00894DF1"/>
    <w:rsid w:val="00895B93"/>
    <w:rsid w:val="00897050"/>
    <w:rsid w:val="008A151B"/>
    <w:rsid w:val="008A45E8"/>
    <w:rsid w:val="008A59A2"/>
    <w:rsid w:val="008B04BE"/>
    <w:rsid w:val="008B7055"/>
    <w:rsid w:val="008C0B02"/>
    <w:rsid w:val="008C5533"/>
    <w:rsid w:val="008C63DF"/>
    <w:rsid w:val="008C6723"/>
    <w:rsid w:val="008D2AEC"/>
    <w:rsid w:val="008D3E5D"/>
    <w:rsid w:val="008E3275"/>
    <w:rsid w:val="008E4135"/>
    <w:rsid w:val="008E7104"/>
    <w:rsid w:val="008F16C8"/>
    <w:rsid w:val="00904D88"/>
    <w:rsid w:val="00910A47"/>
    <w:rsid w:val="009118C9"/>
    <w:rsid w:val="009123B4"/>
    <w:rsid w:val="00913917"/>
    <w:rsid w:val="00915332"/>
    <w:rsid w:val="009155F1"/>
    <w:rsid w:val="009203B9"/>
    <w:rsid w:val="00927048"/>
    <w:rsid w:val="009328C3"/>
    <w:rsid w:val="00934DBA"/>
    <w:rsid w:val="00937D59"/>
    <w:rsid w:val="00942010"/>
    <w:rsid w:val="0094372A"/>
    <w:rsid w:val="00944026"/>
    <w:rsid w:val="009471CC"/>
    <w:rsid w:val="00947273"/>
    <w:rsid w:val="00957319"/>
    <w:rsid w:val="00963CE9"/>
    <w:rsid w:val="00964AA5"/>
    <w:rsid w:val="00972C2F"/>
    <w:rsid w:val="0097531F"/>
    <w:rsid w:val="00981852"/>
    <w:rsid w:val="0098228B"/>
    <w:rsid w:val="0098249B"/>
    <w:rsid w:val="0098613E"/>
    <w:rsid w:val="00991B7C"/>
    <w:rsid w:val="00991E7A"/>
    <w:rsid w:val="00995D7D"/>
    <w:rsid w:val="00997271"/>
    <w:rsid w:val="009A012A"/>
    <w:rsid w:val="009A0B4F"/>
    <w:rsid w:val="009A3480"/>
    <w:rsid w:val="009A5100"/>
    <w:rsid w:val="009B225F"/>
    <w:rsid w:val="009B40FB"/>
    <w:rsid w:val="009B421E"/>
    <w:rsid w:val="009B6205"/>
    <w:rsid w:val="009B72F1"/>
    <w:rsid w:val="009C3EB4"/>
    <w:rsid w:val="009C4CE2"/>
    <w:rsid w:val="009D6360"/>
    <w:rsid w:val="009D6898"/>
    <w:rsid w:val="009E0C43"/>
    <w:rsid w:val="009E2B1E"/>
    <w:rsid w:val="009E628E"/>
    <w:rsid w:val="009F025E"/>
    <w:rsid w:val="009F07F4"/>
    <w:rsid w:val="009F1DD2"/>
    <w:rsid w:val="009F2B9E"/>
    <w:rsid w:val="00A00493"/>
    <w:rsid w:val="00A0723B"/>
    <w:rsid w:val="00A11D29"/>
    <w:rsid w:val="00A13985"/>
    <w:rsid w:val="00A163ED"/>
    <w:rsid w:val="00A241D0"/>
    <w:rsid w:val="00A245F8"/>
    <w:rsid w:val="00A25ABA"/>
    <w:rsid w:val="00A310F4"/>
    <w:rsid w:val="00A346DD"/>
    <w:rsid w:val="00A35A1B"/>
    <w:rsid w:val="00A37782"/>
    <w:rsid w:val="00A405C2"/>
    <w:rsid w:val="00A440EF"/>
    <w:rsid w:val="00A449E6"/>
    <w:rsid w:val="00A44C31"/>
    <w:rsid w:val="00A52501"/>
    <w:rsid w:val="00A54A2A"/>
    <w:rsid w:val="00A55FAC"/>
    <w:rsid w:val="00A57F39"/>
    <w:rsid w:val="00A60C8D"/>
    <w:rsid w:val="00A63622"/>
    <w:rsid w:val="00A6608F"/>
    <w:rsid w:val="00A66DD6"/>
    <w:rsid w:val="00A67E98"/>
    <w:rsid w:val="00A75A8D"/>
    <w:rsid w:val="00A80733"/>
    <w:rsid w:val="00A81034"/>
    <w:rsid w:val="00A81C77"/>
    <w:rsid w:val="00A84A63"/>
    <w:rsid w:val="00A87E7D"/>
    <w:rsid w:val="00A90D1E"/>
    <w:rsid w:val="00A95751"/>
    <w:rsid w:val="00A97F95"/>
    <w:rsid w:val="00AA3544"/>
    <w:rsid w:val="00AB415B"/>
    <w:rsid w:val="00AB45E1"/>
    <w:rsid w:val="00AD019C"/>
    <w:rsid w:val="00AD3280"/>
    <w:rsid w:val="00AD428A"/>
    <w:rsid w:val="00AE0D43"/>
    <w:rsid w:val="00AE2BEB"/>
    <w:rsid w:val="00AE367F"/>
    <w:rsid w:val="00AE3FA0"/>
    <w:rsid w:val="00AE4118"/>
    <w:rsid w:val="00AF30C2"/>
    <w:rsid w:val="00AF4136"/>
    <w:rsid w:val="00AF69B2"/>
    <w:rsid w:val="00B00059"/>
    <w:rsid w:val="00B00619"/>
    <w:rsid w:val="00B022FA"/>
    <w:rsid w:val="00B03ADA"/>
    <w:rsid w:val="00B04660"/>
    <w:rsid w:val="00B10472"/>
    <w:rsid w:val="00B21ED0"/>
    <w:rsid w:val="00B23AAC"/>
    <w:rsid w:val="00B25025"/>
    <w:rsid w:val="00B26BF4"/>
    <w:rsid w:val="00B34713"/>
    <w:rsid w:val="00B42B54"/>
    <w:rsid w:val="00B44EF4"/>
    <w:rsid w:val="00B50062"/>
    <w:rsid w:val="00B52CC4"/>
    <w:rsid w:val="00B546AD"/>
    <w:rsid w:val="00B602FF"/>
    <w:rsid w:val="00B62E45"/>
    <w:rsid w:val="00B70731"/>
    <w:rsid w:val="00B7241B"/>
    <w:rsid w:val="00B72792"/>
    <w:rsid w:val="00B728FD"/>
    <w:rsid w:val="00B72A46"/>
    <w:rsid w:val="00B7505D"/>
    <w:rsid w:val="00B750E4"/>
    <w:rsid w:val="00B752D6"/>
    <w:rsid w:val="00B82779"/>
    <w:rsid w:val="00B87105"/>
    <w:rsid w:val="00B87D0C"/>
    <w:rsid w:val="00B9022F"/>
    <w:rsid w:val="00B93195"/>
    <w:rsid w:val="00B94AF6"/>
    <w:rsid w:val="00B97757"/>
    <w:rsid w:val="00BA08F0"/>
    <w:rsid w:val="00BA1082"/>
    <w:rsid w:val="00BA3110"/>
    <w:rsid w:val="00BA497E"/>
    <w:rsid w:val="00BA4F81"/>
    <w:rsid w:val="00BA612F"/>
    <w:rsid w:val="00BA6801"/>
    <w:rsid w:val="00BA7FCB"/>
    <w:rsid w:val="00BB15E7"/>
    <w:rsid w:val="00BB2544"/>
    <w:rsid w:val="00BB28B7"/>
    <w:rsid w:val="00BB29BB"/>
    <w:rsid w:val="00BB57AE"/>
    <w:rsid w:val="00BC5AD8"/>
    <w:rsid w:val="00BC6247"/>
    <w:rsid w:val="00BD1614"/>
    <w:rsid w:val="00BD2D07"/>
    <w:rsid w:val="00BE3044"/>
    <w:rsid w:val="00BE60D6"/>
    <w:rsid w:val="00BF2D8D"/>
    <w:rsid w:val="00BF30D1"/>
    <w:rsid w:val="00BF3537"/>
    <w:rsid w:val="00BF37A3"/>
    <w:rsid w:val="00BF5C92"/>
    <w:rsid w:val="00C00332"/>
    <w:rsid w:val="00C00F0D"/>
    <w:rsid w:val="00C03C9E"/>
    <w:rsid w:val="00C03CFC"/>
    <w:rsid w:val="00C11EAF"/>
    <w:rsid w:val="00C134CA"/>
    <w:rsid w:val="00C16236"/>
    <w:rsid w:val="00C21CAE"/>
    <w:rsid w:val="00C22288"/>
    <w:rsid w:val="00C26C70"/>
    <w:rsid w:val="00C2782C"/>
    <w:rsid w:val="00C3184C"/>
    <w:rsid w:val="00C36901"/>
    <w:rsid w:val="00C42665"/>
    <w:rsid w:val="00C437B9"/>
    <w:rsid w:val="00C44B62"/>
    <w:rsid w:val="00C51D06"/>
    <w:rsid w:val="00C52138"/>
    <w:rsid w:val="00C5304E"/>
    <w:rsid w:val="00C56A6E"/>
    <w:rsid w:val="00C61A34"/>
    <w:rsid w:val="00C63965"/>
    <w:rsid w:val="00C64452"/>
    <w:rsid w:val="00C65210"/>
    <w:rsid w:val="00C72033"/>
    <w:rsid w:val="00C72A37"/>
    <w:rsid w:val="00C802EF"/>
    <w:rsid w:val="00C871E8"/>
    <w:rsid w:val="00C871FA"/>
    <w:rsid w:val="00CA4C3C"/>
    <w:rsid w:val="00CA5357"/>
    <w:rsid w:val="00CA7A93"/>
    <w:rsid w:val="00CB02CF"/>
    <w:rsid w:val="00CB03E9"/>
    <w:rsid w:val="00CB10B7"/>
    <w:rsid w:val="00CB50A4"/>
    <w:rsid w:val="00CB542E"/>
    <w:rsid w:val="00CC0D7F"/>
    <w:rsid w:val="00CC59F0"/>
    <w:rsid w:val="00CC5E57"/>
    <w:rsid w:val="00CC687C"/>
    <w:rsid w:val="00CD0873"/>
    <w:rsid w:val="00CD341E"/>
    <w:rsid w:val="00CD5BCE"/>
    <w:rsid w:val="00CD6EC8"/>
    <w:rsid w:val="00CD74B3"/>
    <w:rsid w:val="00CE071B"/>
    <w:rsid w:val="00CE48A0"/>
    <w:rsid w:val="00CE5A72"/>
    <w:rsid w:val="00CF0381"/>
    <w:rsid w:val="00CF0A28"/>
    <w:rsid w:val="00CF0AB9"/>
    <w:rsid w:val="00CF63EB"/>
    <w:rsid w:val="00CF73FE"/>
    <w:rsid w:val="00D0039E"/>
    <w:rsid w:val="00D00C86"/>
    <w:rsid w:val="00D03138"/>
    <w:rsid w:val="00D07D07"/>
    <w:rsid w:val="00D11C17"/>
    <w:rsid w:val="00D15FA3"/>
    <w:rsid w:val="00D205FB"/>
    <w:rsid w:val="00D20F86"/>
    <w:rsid w:val="00D2274B"/>
    <w:rsid w:val="00D264B7"/>
    <w:rsid w:val="00D26922"/>
    <w:rsid w:val="00D26CA7"/>
    <w:rsid w:val="00D26F34"/>
    <w:rsid w:val="00D272C6"/>
    <w:rsid w:val="00D3798E"/>
    <w:rsid w:val="00D410F3"/>
    <w:rsid w:val="00D53BB6"/>
    <w:rsid w:val="00D6024C"/>
    <w:rsid w:val="00D67D58"/>
    <w:rsid w:val="00D71C1A"/>
    <w:rsid w:val="00D90236"/>
    <w:rsid w:val="00D90F3C"/>
    <w:rsid w:val="00D91044"/>
    <w:rsid w:val="00D92101"/>
    <w:rsid w:val="00D955BE"/>
    <w:rsid w:val="00D96264"/>
    <w:rsid w:val="00D96777"/>
    <w:rsid w:val="00DA20A5"/>
    <w:rsid w:val="00DA68EB"/>
    <w:rsid w:val="00DC0B0D"/>
    <w:rsid w:val="00DC7D85"/>
    <w:rsid w:val="00DD02DA"/>
    <w:rsid w:val="00DD0391"/>
    <w:rsid w:val="00DD4CAE"/>
    <w:rsid w:val="00DD6833"/>
    <w:rsid w:val="00DE121B"/>
    <w:rsid w:val="00DE1835"/>
    <w:rsid w:val="00DE2AB4"/>
    <w:rsid w:val="00DE52F6"/>
    <w:rsid w:val="00DF03E8"/>
    <w:rsid w:val="00DF4612"/>
    <w:rsid w:val="00DF47B0"/>
    <w:rsid w:val="00DF687B"/>
    <w:rsid w:val="00DF7952"/>
    <w:rsid w:val="00E05696"/>
    <w:rsid w:val="00E06312"/>
    <w:rsid w:val="00E10942"/>
    <w:rsid w:val="00E15775"/>
    <w:rsid w:val="00E17F90"/>
    <w:rsid w:val="00E20026"/>
    <w:rsid w:val="00E206D7"/>
    <w:rsid w:val="00E20C72"/>
    <w:rsid w:val="00E245DC"/>
    <w:rsid w:val="00E24D0F"/>
    <w:rsid w:val="00E32A64"/>
    <w:rsid w:val="00E33DF9"/>
    <w:rsid w:val="00E35EDF"/>
    <w:rsid w:val="00E36764"/>
    <w:rsid w:val="00E3F38E"/>
    <w:rsid w:val="00E41C17"/>
    <w:rsid w:val="00E46495"/>
    <w:rsid w:val="00E47B5A"/>
    <w:rsid w:val="00E531F3"/>
    <w:rsid w:val="00E5584A"/>
    <w:rsid w:val="00E60260"/>
    <w:rsid w:val="00E61748"/>
    <w:rsid w:val="00E65C4D"/>
    <w:rsid w:val="00E707EA"/>
    <w:rsid w:val="00E70C96"/>
    <w:rsid w:val="00E729DF"/>
    <w:rsid w:val="00E76821"/>
    <w:rsid w:val="00E768F4"/>
    <w:rsid w:val="00E82AC3"/>
    <w:rsid w:val="00E832AE"/>
    <w:rsid w:val="00E83CE4"/>
    <w:rsid w:val="00E84F4E"/>
    <w:rsid w:val="00E8577B"/>
    <w:rsid w:val="00E857FE"/>
    <w:rsid w:val="00E87030"/>
    <w:rsid w:val="00E8774F"/>
    <w:rsid w:val="00E902E9"/>
    <w:rsid w:val="00E946AC"/>
    <w:rsid w:val="00E97C7C"/>
    <w:rsid w:val="00EA340B"/>
    <w:rsid w:val="00EB3770"/>
    <w:rsid w:val="00EB379D"/>
    <w:rsid w:val="00EB7C67"/>
    <w:rsid w:val="00EC1093"/>
    <w:rsid w:val="00EC2445"/>
    <w:rsid w:val="00EC7B4F"/>
    <w:rsid w:val="00ED05F5"/>
    <w:rsid w:val="00ED0761"/>
    <w:rsid w:val="00ED3B98"/>
    <w:rsid w:val="00ED3DCC"/>
    <w:rsid w:val="00ED4554"/>
    <w:rsid w:val="00ED51A0"/>
    <w:rsid w:val="00EE2057"/>
    <w:rsid w:val="00EE2ADA"/>
    <w:rsid w:val="00EE4E5E"/>
    <w:rsid w:val="00EE5BB8"/>
    <w:rsid w:val="00EF215B"/>
    <w:rsid w:val="00EF3752"/>
    <w:rsid w:val="00EF37D5"/>
    <w:rsid w:val="00EF4C74"/>
    <w:rsid w:val="00EF5DF0"/>
    <w:rsid w:val="00F0105E"/>
    <w:rsid w:val="00F03A1C"/>
    <w:rsid w:val="00F05BF7"/>
    <w:rsid w:val="00F075DA"/>
    <w:rsid w:val="00F208D2"/>
    <w:rsid w:val="00F240DF"/>
    <w:rsid w:val="00F24657"/>
    <w:rsid w:val="00F30C1E"/>
    <w:rsid w:val="00F34F7A"/>
    <w:rsid w:val="00F41931"/>
    <w:rsid w:val="00F429C8"/>
    <w:rsid w:val="00F4747B"/>
    <w:rsid w:val="00F514EA"/>
    <w:rsid w:val="00F5196B"/>
    <w:rsid w:val="00F51FA0"/>
    <w:rsid w:val="00F5544A"/>
    <w:rsid w:val="00F56940"/>
    <w:rsid w:val="00F603AD"/>
    <w:rsid w:val="00F65860"/>
    <w:rsid w:val="00F721A4"/>
    <w:rsid w:val="00F745CF"/>
    <w:rsid w:val="00F81AE8"/>
    <w:rsid w:val="00F83B6B"/>
    <w:rsid w:val="00F84404"/>
    <w:rsid w:val="00F87AB0"/>
    <w:rsid w:val="00F91BF3"/>
    <w:rsid w:val="00F92099"/>
    <w:rsid w:val="00F93FDB"/>
    <w:rsid w:val="00F9791F"/>
    <w:rsid w:val="00FA172E"/>
    <w:rsid w:val="00FA5791"/>
    <w:rsid w:val="00FA7299"/>
    <w:rsid w:val="00FB5913"/>
    <w:rsid w:val="00FC04D4"/>
    <w:rsid w:val="00FC14BA"/>
    <w:rsid w:val="00FC630E"/>
    <w:rsid w:val="00FC6641"/>
    <w:rsid w:val="00FD1606"/>
    <w:rsid w:val="00FD2C11"/>
    <w:rsid w:val="00FD43A6"/>
    <w:rsid w:val="00FD5370"/>
    <w:rsid w:val="00FD7456"/>
    <w:rsid w:val="00FD7DD6"/>
    <w:rsid w:val="00FE2F01"/>
    <w:rsid w:val="00FE5DF5"/>
    <w:rsid w:val="00FF0E7F"/>
    <w:rsid w:val="00FF0F38"/>
    <w:rsid w:val="00FF4382"/>
    <w:rsid w:val="00FF4460"/>
    <w:rsid w:val="01472BF7"/>
    <w:rsid w:val="01B73816"/>
    <w:rsid w:val="01DF9FF5"/>
    <w:rsid w:val="02861CE3"/>
    <w:rsid w:val="02DC4EA9"/>
    <w:rsid w:val="02EF27AF"/>
    <w:rsid w:val="03351ABD"/>
    <w:rsid w:val="039557F6"/>
    <w:rsid w:val="03B3B779"/>
    <w:rsid w:val="03D605E9"/>
    <w:rsid w:val="0553E890"/>
    <w:rsid w:val="058FB871"/>
    <w:rsid w:val="0598DF7F"/>
    <w:rsid w:val="05ED1907"/>
    <w:rsid w:val="0602E66A"/>
    <w:rsid w:val="060B9D3E"/>
    <w:rsid w:val="06893DDB"/>
    <w:rsid w:val="07E57422"/>
    <w:rsid w:val="086A7362"/>
    <w:rsid w:val="088AF1DA"/>
    <w:rsid w:val="089DE480"/>
    <w:rsid w:val="091B6B7D"/>
    <w:rsid w:val="097B5036"/>
    <w:rsid w:val="09E91DD5"/>
    <w:rsid w:val="0A0119CC"/>
    <w:rsid w:val="0B8D42ED"/>
    <w:rsid w:val="0CE6DEE6"/>
    <w:rsid w:val="0D9D9775"/>
    <w:rsid w:val="0DE09626"/>
    <w:rsid w:val="0F448722"/>
    <w:rsid w:val="0F948648"/>
    <w:rsid w:val="0FEF2541"/>
    <w:rsid w:val="1010E708"/>
    <w:rsid w:val="102D5D9A"/>
    <w:rsid w:val="103D9C52"/>
    <w:rsid w:val="1061E300"/>
    <w:rsid w:val="109E231B"/>
    <w:rsid w:val="10A5DDD0"/>
    <w:rsid w:val="10A6FFFE"/>
    <w:rsid w:val="10F454E1"/>
    <w:rsid w:val="11179F70"/>
    <w:rsid w:val="11BD1D28"/>
    <w:rsid w:val="124CE1EF"/>
    <w:rsid w:val="12E1379C"/>
    <w:rsid w:val="1358D919"/>
    <w:rsid w:val="13C3F18E"/>
    <w:rsid w:val="13D195F8"/>
    <w:rsid w:val="13DBEAFB"/>
    <w:rsid w:val="144EA8BA"/>
    <w:rsid w:val="15CB8F42"/>
    <w:rsid w:val="15EB4364"/>
    <w:rsid w:val="16108631"/>
    <w:rsid w:val="16287F9E"/>
    <w:rsid w:val="1718DDFA"/>
    <w:rsid w:val="18025682"/>
    <w:rsid w:val="187BD2D7"/>
    <w:rsid w:val="194F175F"/>
    <w:rsid w:val="19787E74"/>
    <w:rsid w:val="1A0506A0"/>
    <w:rsid w:val="1AA3BB2A"/>
    <w:rsid w:val="1B17B36C"/>
    <w:rsid w:val="1CD2D24D"/>
    <w:rsid w:val="1CD3CE6C"/>
    <w:rsid w:val="1DEE35ED"/>
    <w:rsid w:val="1DEF320C"/>
    <w:rsid w:val="1E7BF8D7"/>
    <w:rsid w:val="1F1342D5"/>
    <w:rsid w:val="1F401731"/>
    <w:rsid w:val="1F4A6C34"/>
    <w:rsid w:val="1F4C0372"/>
    <w:rsid w:val="1F4C8BD3"/>
    <w:rsid w:val="203D64DE"/>
    <w:rsid w:val="2119EE15"/>
    <w:rsid w:val="219EBB8C"/>
    <w:rsid w:val="2232298C"/>
    <w:rsid w:val="22937273"/>
    <w:rsid w:val="22F09CD0"/>
    <w:rsid w:val="2413BB25"/>
    <w:rsid w:val="245B4C62"/>
    <w:rsid w:val="247BFCA3"/>
    <w:rsid w:val="24CC11E3"/>
    <w:rsid w:val="2588E6F8"/>
    <w:rsid w:val="25F9DF4A"/>
    <w:rsid w:val="2627A61A"/>
    <w:rsid w:val="265A2C42"/>
    <w:rsid w:val="2662EA16"/>
    <w:rsid w:val="26AF9BBA"/>
    <w:rsid w:val="26D2B515"/>
    <w:rsid w:val="27281BF0"/>
    <w:rsid w:val="27BC860F"/>
    <w:rsid w:val="27C440C4"/>
    <w:rsid w:val="291CE09E"/>
    <w:rsid w:val="29768F76"/>
    <w:rsid w:val="29A0B1F6"/>
    <w:rsid w:val="2A1A2E4B"/>
    <w:rsid w:val="2A579D56"/>
    <w:rsid w:val="2B7B84F9"/>
    <w:rsid w:val="2B9714D3"/>
    <w:rsid w:val="2C578055"/>
    <w:rsid w:val="2C7093F7"/>
    <w:rsid w:val="2CF5A8FA"/>
    <w:rsid w:val="2D11610D"/>
    <w:rsid w:val="2DF41AFF"/>
    <w:rsid w:val="2E0555D6"/>
    <w:rsid w:val="2E6DE1D5"/>
    <w:rsid w:val="3062FE12"/>
    <w:rsid w:val="307DEBDC"/>
    <w:rsid w:val="30A7F501"/>
    <w:rsid w:val="30F76831"/>
    <w:rsid w:val="3134A46B"/>
    <w:rsid w:val="31DE466B"/>
    <w:rsid w:val="32969D29"/>
    <w:rsid w:val="33BBB3BC"/>
    <w:rsid w:val="3400AAAB"/>
    <w:rsid w:val="34B56AFC"/>
    <w:rsid w:val="34E7C92A"/>
    <w:rsid w:val="34F2A736"/>
    <w:rsid w:val="350C98E1"/>
    <w:rsid w:val="364722C8"/>
    <w:rsid w:val="36A60B62"/>
    <w:rsid w:val="36F2BD06"/>
    <w:rsid w:val="37917C28"/>
    <w:rsid w:val="37FEAB3C"/>
    <w:rsid w:val="384A60C1"/>
    <w:rsid w:val="38A09287"/>
    <w:rsid w:val="39DC188D"/>
    <w:rsid w:val="3A5594E2"/>
    <w:rsid w:val="3A9B87F0"/>
    <w:rsid w:val="3BDE93FD"/>
    <w:rsid w:val="3C6FB911"/>
    <w:rsid w:val="3C7462B5"/>
    <w:rsid w:val="3D32D5F9"/>
    <w:rsid w:val="3DC643F9"/>
    <w:rsid w:val="3E4E3999"/>
    <w:rsid w:val="3E7BFCB8"/>
    <w:rsid w:val="3E9526D2"/>
    <w:rsid w:val="3F4170F0"/>
    <w:rsid w:val="40BE6C5C"/>
    <w:rsid w:val="4131D2A9"/>
    <w:rsid w:val="41404BF4"/>
    <w:rsid w:val="41617C28"/>
    <w:rsid w:val="4176C998"/>
    <w:rsid w:val="41BBC087"/>
    <w:rsid w:val="42D72427"/>
    <w:rsid w:val="436D2C75"/>
    <w:rsid w:val="43C09CAF"/>
    <w:rsid w:val="443A1904"/>
    <w:rsid w:val="444DEE29"/>
    <w:rsid w:val="4493E137"/>
    <w:rsid w:val="4536C4A1"/>
    <w:rsid w:val="46E63851"/>
    <w:rsid w:val="47696799"/>
    <w:rsid w:val="487651EE"/>
    <w:rsid w:val="4990EC40"/>
    <w:rsid w:val="4A7A31F7"/>
    <w:rsid w:val="4B4D9CC6"/>
    <w:rsid w:val="4C4D4A45"/>
    <w:rsid w:val="4C8B829E"/>
    <w:rsid w:val="4C9AF808"/>
    <w:rsid w:val="4D6E3C90"/>
    <w:rsid w:val="4DA9808C"/>
    <w:rsid w:val="4DB23760"/>
    <w:rsid w:val="4DCB2CEC"/>
    <w:rsid w:val="4FE4DA58"/>
    <w:rsid w:val="501E46FC"/>
    <w:rsid w:val="50D21BD8"/>
    <w:rsid w:val="5107F8AD"/>
    <w:rsid w:val="521C9DB7"/>
    <w:rsid w:val="5238F54D"/>
    <w:rsid w:val="525E6C7D"/>
    <w:rsid w:val="52CC97B0"/>
    <w:rsid w:val="53F34C72"/>
    <w:rsid w:val="543F01F7"/>
    <w:rsid w:val="5474837C"/>
    <w:rsid w:val="54B1BFB6"/>
    <w:rsid w:val="54C2B1DD"/>
    <w:rsid w:val="54F6B6A5"/>
    <w:rsid w:val="55BEAA0B"/>
    <w:rsid w:val="5714181F"/>
    <w:rsid w:val="571744AF"/>
    <w:rsid w:val="5880FD58"/>
    <w:rsid w:val="5976EA5F"/>
    <w:rsid w:val="59C29FE4"/>
    <w:rsid w:val="59D89FAB"/>
    <w:rsid w:val="5A3D1858"/>
    <w:rsid w:val="5A7A5492"/>
    <w:rsid w:val="5A811328"/>
    <w:rsid w:val="5AADDDD9"/>
    <w:rsid w:val="5AB3D3F8"/>
    <w:rsid w:val="5B3E8A4D"/>
    <w:rsid w:val="5B50C143"/>
    <w:rsid w:val="5BE39219"/>
    <w:rsid w:val="5C70B76F"/>
    <w:rsid w:val="5D2E2E94"/>
    <w:rsid w:val="5D781319"/>
    <w:rsid w:val="5DA7AAE9"/>
    <w:rsid w:val="5DD422FD"/>
    <w:rsid w:val="5E499234"/>
    <w:rsid w:val="5E65220E"/>
    <w:rsid w:val="5EC8011B"/>
    <w:rsid w:val="5F0EC40E"/>
    <w:rsid w:val="5F4CFC67"/>
    <w:rsid w:val="6059E6BC"/>
    <w:rsid w:val="6094EC65"/>
    <w:rsid w:val="60C9E2EF"/>
    <w:rsid w:val="610ED9DE"/>
    <w:rsid w:val="61426325"/>
    <w:rsid w:val="621BC433"/>
    <w:rsid w:val="62A4B5F2"/>
    <w:rsid w:val="62FD8206"/>
    <w:rsid w:val="63A60211"/>
    <w:rsid w:val="63CD3021"/>
    <w:rsid w:val="640A6C5B"/>
    <w:rsid w:val="644F634A"/>
    <w:rsid w:val="65F481F7"/>
    <w:rsid w:val="662BD47C"/>
    <w:rsid w:val="66A2B683"/>
    <w:rsid w:val="676B7ECA"/>
    <w:rsid w:val="67CC306D"/>
    <w:rsid w:val="67F635F6"/>
    <w:rsid w:val="6837E207"/>
    <w:rsid w:val="69129230"/>
    <w:rsid w:val="6962DDC6"/>
    <w:rsid w:val="6A21510A"/>
    <w:rsid w:val="6A533C22"/>
    <w:rsid w:val="6A7D4547"/>
    <w:rsid w:val="6ABB7DA0"/>
    <w:rsid w:val="6AC1C6EE"/>
    <w:rsid w:val="6B056225"/>
    <w:rsid w:val="6B34F9F5"/>
    <w:rsid w:val="6BD8A6AD"/>
    <w:rsid w:val="6C479C29"/>
    <w:rsid w:val="6C5CAAD6"/>
    <w:rsid w:val="6D0ED0D9"/>
    <w:rsid w:val="6D53C7C8"/>
    <w:rsid w:val="6DEEF07D"/>
    <w:rsid w:val="6E123B0C"/>
    <w:rsid w:val="6E60B21D"/>
    <w:rsid w:val="6ECFC083"/>
    <w:rsid w:val="6FA2F6B9"/>
    <w:rsid w:val="6FD8AB0F"/>
    <w:rsid w:val="703F1B8D"/>
    <w:rsid w:val="71044D67"/>
    <w:rsid w:val="710CE166"/>
    <w:rsid w:val="713DF334"/>
    <w:rsid w:val="714A4075"/>
    <w:rsid w:val="71E274CD"/>
    <w:rsid w:val="721137BC"/>
    <w:rsid w:val="72562EAB"/>
    <w:rsid w:val="72FAB044"/>
    <w:rsid w:val="73C2C433"/>
    <w:rsid w:val="7474005F"/>
    <w:rsid w:val="748E941A"/>
    <w:rsid w:val="749A0C7A"/>
    <w:rsid w:val="75A2D8A1"/>
    <w:rsid w:val="75FD3428"/>
    <w:rsid w:val="768958BF"/>
    <w:rsid w:val="769AFD3A"/>
    <w:rsid w:val="76C30352"/>
    <w:rsid w:val="76D3A0D9"/>
    <w:rsid w:val="770AE050"/>
    <w:rsid w:val="77AB09A9"/>
    <w:rsid w:val="7803D5BD"/>
    <w:rsid w:val="781E246F"/>
    <w:rsid w:val="79BA6212"/>
    <w:rsid w:val="7A142A45"/>
    <w:rsid w:val="7A5B42AC"/>
    <w:rsid w:val="7A5EE3AB"/>
    <w:rsid w:val="7B5A9329"/>
    <w:rsid w:val="7BB0C4EF"/>
    <w:rsid w:val="7BF8562C"/>
    <w:rsid w:val="7C9186A3"/>
    <w:rsid w:val="7CAC746D"/>
    <w:rsid w:val="7CEB4ED6"/>
    <w:rsid w:val="7D59ACDA"/>
    <w:rsid w:val="7D96E914"/>
    <w:rsid w:val="7DBA33A3"/>
    <w:rsid w:val="7DFFF3E0"/>
    <w:rsid w:val="7E07AE95"/>
    <w:rsid w:val="7EA995E0"/>
    <w:rsid w:val="7EF09FF0"/>
    <w:rsid w:val="7FADD67E"/>
    <w:rsid w:val="7FC1D1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2CFE5"/>
  <w15:chartTrackingRefBased/>
  <w15:docId w15:val="{073B04AB-1F3F-4E61-9230-A641BD094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B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56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560B"/>
  </w:style>
  <w:style w:type="paragraph" w:styleId="Footer">
    <w:name w:val="footer"/>
    <w:basedOn w:val="Normal"/>
    <w:link w:val="FooterChar"/>
    <w:uiPriority w:val="99"/>
    <w:unhideWhenUsed/>
    <w:rsid w:val="003A56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560B"/>
  </w:style>
  <w:style w:type="paragraph" w:styleId="NormalWeb">
    <w:name w:val="Normal (Web)"/>
    <w:basedOn w:val="Normal"/>
    <w:uiPriority w:val="99"/>
    <w:semiHidden/>
    <w:unhideWhenUsed/>
    <w:rsid w:val="003A560B"/>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7105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56F"/>
    <w:rPr>
      <w:rFonts w:ascii="Segoe UI" w:hAnsi="Segoe UI" w:cs="Segoe UI"/>
      <w:sz w:val="18"/>
      <w:szCs w:val="18"/>
    </w:rPr>
  </w:style>
  <w:style w:type="paragraph" w:styleId="ListParagraph">
    <w:name w:val="List Paragraph"/>
    <w:basedOn w:val="Normal"/>
    <w:uiPriority w:val="34"/>
    <w:qFormat/>
    <w:rsid w:val="00EF37D5"/>
    <w:pPr>
      <w:ind w:left="720"/>
      <w:contextualSpacing/>
    </w:pPr>
  </w:style>
  <w:style w:type="table" w:styleId="TableGrid">
    <w:name w:val="Table Grid"/>
    <w:basedOn w:val="TableNormal"/>
    <w:uiPriority w:val="39"/>
    <w:rsid w:val="00150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23E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3E67"/>
    <w:rPr>
      <w:sz w:val="20"/>
      <w:szCs w:val="20"/>
    </w:rPr>
  </w:style>
  <w:style w:type="character" w:styleId="FootnoteReference">
    <w:name w:val="footnote reference"/>
    <w:basedOn w:val="DefaultParagraphFont"/>
    <w:uiPriority w:val="99"/>
    <w:semiHidden/>
    <w:unhideWhenUsed/>
    <w:rsid w:val="00023E67"/>
    <w:rPr>
      <w:vertAlign w:val="superscript"/>
    </w:rPr>
  </w:style>
  <w:style w:type="paragraph" w:customStyle="1" w:styleId="CharCharCharCharCharCharCharCharCharCharCharChar">
    <w:name w:val="Char Char Char Char Char Char Char Char Char Char Char Char"/>
    <w:basedOn w:val="Normal"/>
    <w:locked/>
    <w:rsid w:val="00A81034"/>
    <w:pPr>
      <w:spacing w:line="240" w:lineRule="exact"/>
    </w:pPr>
    <w:rPr>
      <w:rFonts w:ascii="Tahoma" w:eastAsia="Times New Roman" w:hAnsi="Tahoma" w:cs="Tahoma"/>
      <w:sz w:val="20"/>
      <w:szCs w:val="20"/>
      <w:lang w:val="en-US"/>
    </w:rPr>
  </w:style>
  <w:style w:type="character" w:styleId="Hyperlink">
    <w:name w:val="Hyperlink"/>
    <w:rsid w:val="00A81034"/>
    <w:rPr>
      <w:color w:val="0000FF"/>
      <w:u w:val="single"/>
    </w:rPr>
  </w:style>
  <w:style w:type="character" w:styleId="CommentReference">
    <w:name w:val="annotation reference"/>
    <w:basedOn w:val="DefaultParagraphFont"/>
    <w:uiPriority w:val="99"/>
    <w:semiHidden/>
    <w:unhideWhenUsed/>
    <w:rsid w:val="001E5D24"/>
    <w:rPr>
      <w:sz w:val="16"/>
      <w:szCs w:val="16"/>
    </w:rPr>
  </w:style>
  <w:style w:type="paragraph" w:styleId="CommentText">
    <w:name w:val="annotation text"/>
    <w:basedOn w:val="Normal"/>
    <w:link w:val="CommentTextChar"/>
    <w:uiPriority w:val="99"/>
    <w:unhideWhenUsed/>
    <w:rsid w:val="001E5D24"/>
    <w:pPr>
      <w:spacing w:line="240" w:lineRule="auto"/>
    </w:pPr>
    <w:rPr>
      <w:sz w:val="20"/>
      <w:szCs w:val="20"/>
    </w:rPr>
  </w:style>
  <w:style w:type="character" w:customStyle="1" w:styleId="CommentTextChar">
    <w:name w:val="Comment Text Char"/>
    <w:basedOn w:val="DefaultParagraphFont"/>
    <w:link w:val="CommentText"/>
    <w:uiPriority w:val="99"/>
    <w:rsid w:val="001E5D24"/>
    <w:rPr>
      <w:sz w:val="20"/>
      <w:szCs w:val="20"/>
    </w:rPr>
  </w:style>
  <w:style w:type="paragraph" w:styleId="CommentSubject">
    <w:name w:val="annotation subject"/>
    <w:basedOn w:val="CommentText"/>
    <w:next w:val="CommentText"/>
    <w:link w:val="CommentSubjectChar"/>
    <w:uiPriority w:val="99"/>
    <w:semiHidden/>
    <w:unhideWhenUsed/>
    <w:rsid w:val="001E5D24"/>
    <w:rPr>
      <w:b/>
      <w:bCs/>
    </w:rPr>
  </w:style>
  <w:style w:type="character" w:customStyle="1" w:styleId="CommentSubjectChar">
    <w:name w:val="Comment Subject Char"/>
    <w:basedOn w:val="CommentTextChar"/>
    <w:link w:val="CommentSubject"/>
    <w:uiPriority w:val="99"/>
    <w:semiHidden/>
    <w:rsid w:val="001E5D24"/>
    <w:rPr>
      <w:b/>
      <w:bCs/>
      <w:sz w:val="20"/>
      <w:szCs w:val="20"/>
    </w:rPr>
  </w:style>
  <w:style w:type="character" w:styleId="UnresolvedMention">
    <w:name w:val="Unresolved Mention"/>
    <w:basedOn w:val="DefaultParagraphFont"/>
    <w:uiPriority w:val="99"/>
    <w:semiHidden/>
    <w:unhideWhenUsed/>
    <w:rsid w:val="001E5513"/>
    <w:rPr>
      <w:color w:val="605E5C"/>
      <w:shd w:val="clear" w:color="auto" w:fill="E1DFDD"/>
    </w:rPr>
  </w:style>
  <w:style w:type="paragraph" w:customStyle="1" w:styleId="Default">
    <w:name w:val="Default"/>
    <w:rsid w:val="009D6898"/>
    <w:pPr>
      <w:autoSpaceDE w:val="0"/>
      <w:autoSpaceDN w:val="0"/>
      <w:adjustRightInd w:val="0"/>
      <w:spacing w:after="0" w:line="240" w:lineRule="auto"/>
    </w:pPr>
    <w:rPr>
      <w:rFonts w:ascii="Open Sans Light" w:hAnsi="Open Sans Light" w:cs="Open Sans Light"/>
      <w:color w:val="000000"/>
      <w:sz w:val="24"/>
      <w:szCs w:val="24"/>
    </w:rPr>
  </w:style>
  <w:style w:type="table" w:styleId="PlainTable5">
    <w:name w:val="Plain Table 5"/>
    <w:basedOn w:val="TableNormal"/>
    <w:uiPriority w:val="45"/>
    <w:rsid w:val="008D3E5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2">
    <w:name w:val="Grid Table 5 Dark Accent 2"/>
    <w:basedOn w:val="TableNormal"/>
    <w:uiPriority w:val="50"/>
    <w:rsid w:val="008D3E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Revision">
    <w:name w:val="Revision"/>
    <w:hidden/>
    <w:uiPriority w:val="99"/>
    <w:semiHidden/>
    <w:rsid w:val="0038165E"/>
    <w:pPr>
      <w:spacing w:after="0" w:line="240" w:lineRule="auto"/>
    </w:pPr>
  </w:style>
  <w:style w:type="character" w:customStyle="1" w:styleId="normaltextrun">
    <w:name w:val="normaltextrun"/>
    <w:basedOn w:val="DefaultParagraphFont"/>
    <w:rsid w:val="00626E93"/>
  </w:style>
  <w:style w:type="character" w:customStyle="1" w:styleId="cf01">
    <w:name w:val="cf01"/>
    <w:basedOn w:val="DefaultParagraphFont"/>
    <w:rsid w:val="00915332"/>
    <w:rPr>
      <w:rFonts w:ascii="Segoe UI" w:hAnsi="Segoe UI" w:cs="Segoe UI" w:hint="default"/>
      <w:i/>
      <w:iCs/>
      <w:color w:val="DA3B0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470472">
      <w:bodyDiv w:val="1"/>
      <w:marLeft w:val="0"/>
      <w:marRight w:val="0"/>
      <w:marTop w:val="0"/>
      <w:marBottom w:val="0"/>
      <w:divBdr>
        <w:top w:val="none" w:sz="0" w:space="0" w:color="auto"/>
        <w:left w:val="none" w:sz="0" w:space="0" w:color="auto"/>
        <w:bottom w:val="none" w:sz="0" w:space="0" w:color="auto"/>
        <w:right w:val="none" w:sz="0" w:space="0" w:color="auto"/>
      </w:divBdr>
    </w:div>
    <w:div w:id="526061257">
      <w:bodyDiv w:val="1"/>
      <w:marLeft w:val="0"/>
      <w:marRight w:val="0"/>
      <w:marTop w:val="0"/>
      <w:marBottom w:val="0"/>
      <w:divBdr>
        <w:top w:val="none" w:sz="0" w:space="0" w:color="auto"/>
        <w:left w:val="none" w:sz="0" w:space="0" w:color="auto"/>
        <w:bottom w:val="none" w:sz="0" w:space="0" w:color="auto"/>
        <w:right w:val="none" w:sz="0" w:space="0" w:color="auto"/>
      </w:divBdr>
    </w:div>
    <w:div w:id="686953484">
      <w:bodyDiv w:val="1"/>
      <w:marLeft w:val="0"/>
      <w:marRight w:val="0"/>
      <w:marTop w:val="0"/>
      <w:marBottom w:val="0"/>
      <w:divBdr>
        <w:top w:val="none" w:sz="0" w:space="0" w:color="auto"/>
        <w:left w:val="none" w:sz="0" w:space="0" w:color="auto"/>
        <w:bottom w:val="none" w:sz="0" w:space="0" w:color="auto"/>
        <w:right w:val="none" w:sz="0" w:space="0" w:color="auto"/>
      </w:divBdr>
      <w:divsChild>
        <w:div w:id="1367095881">
          <w:marLeft w:val="0"/>
          <w:marRight w:val="0"/>
          <w:marTop w:val="0"/>
          <w:marBottom w:val="0"/>
          <w:divBdr>
            <w:top w:val="none" w:sz="0" w:space="0" w:color="auto"/>
            <w:left w:val="none" w:sz="0" w:space="0" w:color="auto"/>
            <w:bottom w:val="none" w:sz="0" w:space="0" w:color="auto"/>
            <w:right w:val="none" w:sz="0" w:space="0" w:color="auto"/>
          </w:divBdr>
        </w:div>
        <w:div w:id="660936015">
          <w:marLeft w:val="0"/>
          <w:marRight w:val="0"/>
          <w:marTop w:val="0"/>
          <w:marBottom w:val="0"/>
          <w:divBdr>
            <w:top w:val="none" w:sz="0" w:space="0" w:color="auto"/>
            <w:left w:val="none" w:sz="0" w:space="0" w:color="auto"/>
            <w:bottom w:val="none" w:sz="0" w:space="0" w:color="auto"/>
            <w:right w:val="none" w:sz="0" w:space="0" w:color="auto"/>
          </w:divBdr>
          <w:divsChild>
            <w:div w:id="778574429">
              <w:marLeft w:val="0"/>
              <w:marRight w:val="0"/>
              <w:marTop w:val="0"/>
              <w:marBottom w:val="0"/>
              <w:divBdr>
                <w:top w:val="none" w:sz="0" w:space="0" w:color="auto"/>
                <w:left w:val="none" w:sz="0" w:space="0" w:color="auto"/>
                <w:bottom w:val="none" w:sz="0" w:space="0" w:color="auto"/>
                <w:right w:val="none" w:sz="0" w:space="0" w:color="auto"/>
              </w:divBdr>
            </w:div>
            <w:div w:id="1775587910">
              <w:marLeft w:val="0"/>
              <w:marRight w:val="0"/>
              <w:marTop w:val="0"/>
              <w:marBottom w:val="0"/>
              <w:divBdr>
                <w:top w:val="none" w:sz="0" w:space="0" w:color="auto"/>
                <w:left w:val="none" w:sz="0" w:space="0" w:color="auto"/>
                <w:bottom w:val="none" w:sz="0" w:space="0" w:color="auto"/>
                <w:right w:val="none" w:sz="0" w:space="0" w:color="auto"/>
              </w:divBdr>
            </w:div>
            <w:div w:id="1544366321">
              <w:marLeft w:val="0"/>
              <w:marRight w:val="0"/>
              <w:marTop w:val="0"/>
              <w:marBottom w:val="0"/>
              <w:divBdr>
                <w:top w:val="none" w:sz="0" w:space="0" w:color="auto"/>
                <w:left w:val="none" w:sz="0" w:space="0" w:color="auto"/>
                <w:bottom w:val="none" w:sz="0" w:space="0" w:color="auto"/>
                <w:right w:val="none" w:sz="0" w:space="0" w:color="auto"/>
              </w:divBdr>
            </w:div>
            <w:div w:id="1231191464">
              <w:marLeft w:val="0"/>
              <w:marRight w:val="0"/>
              <w:marTop w:val="0"/>
              <w:marBottom w:val="0"/>
              <w:divBdr>
                <w:top w:val="none" w:sz="0" w:space="0" w:color="auto"/>
                <w:left w:val="none" w:sz="0" w:space="0" w:color="auto"/>
                <w:bottom w:val="none" w:sz="0" w:space="0" w:color="auto"/>
                <w:right w:val="none" w:sz="0" w:space="0" w:color="auto"/>
              </w:divBdr>
            </w:div>
            <w:div w:id="9768839">
              <w:marLeft w:val="0"/>
              <w:marRight w:val="0"/>
              <w:marTop w:val="0"/>
              <w:marBottom w:val="0"/>
              <w:divBdr>
                <w:top w:val="none" w:sz="0" w:space="0" w:color="auto"/>
                <w:left w:val="none" w:sz="0" w:space="0" w:color="auto"/>
                <w:bottom w:val="none" w:sz="0" w:space="0" w:color="auto"/>
                <w:right w:val="none" w:sz="0" w:space="0" w:color="auto"/>
              </w:divBdr>
            </w:div>
          </w:divsChild>
        </w:div>
        <w:div w:id="2052339026">
          <w:marLeft w:val="0"/>
          <w:marRight w:val="0"/>
          <w:marTop w:val="0"/>
          <w:marBottom w:val="0"/>
          <w:divBdr>
            <w:top w:val="none" w:sz="0" w:space="0" w:color="auto"/>
            <w:left w:val="none" w:sz="0" w:space="0" w:color="auto"/>
            <w:bottom w:val="none" w:sz="0" w:space="0" w:color="auto"/>
            <w:right w:val="none" w:sz="0" w:space="0" w:color="auto"/>
          </w:divBdr>
          <w:divsChild>
            <w:div w:id="2101177298">
              <w:marLeft w:val="0"/>
              <w:marRight w:val="0"/>
              <w:marTop w:val="0"/>
              <w:marBottom w:val="0"/>
              <w:divBdr>
                <w:top w:val="none" w:sz="0" w:space="0" w:color="auto"/>
                <w:left w:val="none" w:sz="0" w:space="0" w:color="auto"/>
                <w:bottom w:val="none" w:sz="0" w:space="0" w:color="auto"/>
                <w:right w:val="none" w:sz="0" w:space="0" w:color="auto"/>
              </w:divBdr>
            </w:div>
            <w:div w:id="1959946423">
              <w:marLeft w:val="0"/>
              <w:marRight w:val="0"/>
              <w:marTop w:val="0"/>
              <w:marBottom w:val="0"/>
              <w:divBdr>
                <w:top w:val="none" w:sz="0" w:space="0" w:color="auto"/>
                <w:left w:val="none" w:sz="0" w:space="0" w:color="auto"/>
                <w:bottom w:val="none" w:sz="0" w:space="0" w:color="auto"/>
                <w:right w:val="none" w:sz="0" w:space="0" w:color="auto"/>
              </w:divBdr>
            </w:div>
            <w:div w:id="1581863651">
              <w:marLeft w:val="0"/>
              <w:marRight w:val="0"/>
              <w:marTop w:val="0"/>
              <w:marBottom w:val="0"/>
              <w:divBdr>
                <w:top w:val="none" w:sz="0" w:space="0" w:color="auto"/>
                <w:left w:val="none" w:sz="0" w:space="0" w:color="auto"/>
                <w:bottom w:val="none" w:sz="0" w:space="0" w:color="auto"/>
                <w:right w:val="none" w:sz="0" w:space="0" w:color="auto"/>
              </w:divBdr>
            </w:div>
            <w:div w:id="937833695">
              <w:marLeft w:val="0"/>
              <w:marRight w:val="0"/>
              <w:marTop w:val="0"/>
              <w:marBottom w:val="0"/>
              <w:divBdr>
                <w:top w:val="none" w:sz="0" w:space="0" w:color="auto"/>
                <w:left w:val="none" w:sz="0" w:space="0" w:color="auto"/>
                <w:bottom w:val="none" w:sz="0" w:space="0" w:color="auto"/>
                <w:right w:val="none" w:sz="0" w:space="0" w:color="auto"/>
              </w:divBdr>
            </w:div>
            <w:div w:id="1632244357">
              <w:marLeft w:val="0"/>
              <w:marRight w:val="0"/>
              <w:marTop w:val="0"/>
              <w:marBottom w:val="0"/>
              <w:divBdr>
                <w:top w:val="none" w:sz="0" w:space="0" w:color="auto"/>
                <w:left w:val="none" w:sz="0" w:space="0" w:color="auto"/>
                <w:bottom w:val="none" w:sz="0" w:space="0" w:color="auto"/>
                <w:right w:val="none" w:sz="0" w:space="0" w:color="auto"/>
              </w:divBdr>
            </w:div>
          </w:divsChild>
        </w:div>
        <w:div w:id="329676521">
          <w:marLeft w:val="0"/>
          <w:marRight w:val="0"/>
          <w:marTop w:val="0"/>
          <w:marBottom w:val="0"/>
          <w:divBdr>
            <w:top w:val="none" w:sz="0" w:space="0" w:color="auto"/>
            <w:left w:val="none" w:sz="0" w:space="0" w:color="auto"/>
            <w:bottom w:val="none" w:sz="0" w:space="0" w:color="auto"/>
            <w:right w:val="none" w:sz="0" w:space="0" w:color="auto"/>
          </w:divBdr>
          <w:divsChild>
            <w:div w:id="315883714">
              <w:marLeft w:val="0"/>
              <w:marRight w:val="0"/>
              <w:marTop w:val="0"/>
              <w:marBottom w:val="0"/>
              <w:divBdr>
                <w:top w:val="none" w:sz="0" w:space="0" w:color="auto"/>
                <w:left w:val="none" w:sz="0" w:space="0" w:color="auto"/>
                <w:bottom w:val="none" w:sz="0" w:space="0" w:color="auto"/>
                <w:right w:val="none" w:sz="0" w:space="0" w:color="auto"/>
              </w:divBdr>
            </w:div>
            <w:div w:id="127478807">
              <w:marLeft w:val="0"/>
              <w:marRight w:val="0"/>
              <w:marTop w:val="0"/>
              <w:marBottom w:val="0"/>
              <w:divBdr>
                <w:top w:val="none" w:sz="0" w:space="0" w:color="auto"/>
                <w:left w:val="none" w:sz="0" w:space="0" w:color="auto"/>
                <w:bottom w:val="none" w:sz="0" w:space="0" w:color="auto"/>
                <w:right w:val="none" w:sz="0" w:space="0" w:color="auto"/>
              </w:divBdr>
            </w:div>
            <w:div w:id="662272077">
              <w:marLeft w:val="0"/>
              <w:marRight w:val="0"/>
              <w:marTop w:val="0"/>
              <w:marBottom w:val="0"/>
              <w:divBdr>
                <w:top w:val="none" w:sz="0" w:space="0" w:color="auto"/>
                <w:left w:val="none" w:sz="0" w:space="0" w:color="auto"/>
                <w:bottom w:val="none" w:sz="0" w:space="0" w:color="auto"/>
                <w:right w:val="none" w:sz="0" w:space="0" w:color="auto"/>
              </w:divBdr>
            </w:div>
            <w:div w:id="1288512841">
              <w:marLeft w:val="0"/>
              <w:marRight w:val="0"/>
              <w:marTop w:val="0"/>
              <w:marBottom w:val="0"/>
              <w:divBdr>
                <w:top w:val="none" w:sz="0" w:space="0" w:color="auto"/>
                <w:left w:val="none" w:sz="0" w:space="0" w:color="auto"/>
                <w:bottom w:val="none" w:sz="0" w:space="0" w:color="auto"/>
                <w:right w:val="none" w:sz="0" w:space="0" w:color="auto"/>
              </w:divBdr>
            </w:div>
            <w:div w:id="463157459">
              <w:marLeft w:val="0"/>
              <w:marRight w:val="0"/>
              <w:marTop w:val="0"/>
              <w:marBottom w:val="0"/>
              <w:divBdr>
                <w:top w:val="none" w:sz="0" w:space="0" w:color="auto"/>
                <w:left w:val="none" w:sz="0" w:space="0" w:color="auto"/>
                <w:bottom w:val="none" w:sz="0" w:space="0" w:color="auto"/>
                <w:right w:val="none" w:sz="0" w:space="0" w:color="auto"/>
              </w:divBdr>
            </w:div>
          </w:divsChild>
        </w:div>
        <w:div w:id="2125809759">
          <w:marLeft w:val="0"/>
          <w:marRight w:val="0"/>
          <w:marTop w:val="0"/>
          <w:marBottom w:val="0"/>
          <w:divBdr>
            <w:top w:val="none" w:sz="0" w:space="0" w:color="auto"/>
            <w:left w:val="none" w:sz="0" w:space="0" w:color="auto"/>
            <w:bottom w:val="none" w:sz="0" w:space="0" w:color="auto"/>
            <w:right w:val="none" w:sz="0" w:space="0" w:color="auto"/>
          </w:divBdr>
          <w:divsChild>
            <w:div w:id="1844661479">
              <w:marLeft w:val="0"/>
              <w:marRight w:val="0"/>
              <w:marTop w:val="0"/>
              <w:marBottom w:val="0"/>
              <w:divBdr>
                <w:top w:val="none" w:sz="0" w:space="0" w:color="auto"/>
                <w:left w:val="none" w:sz="0" w:space="0" w:color="auto"/>
                <w:bottom w:val="none" w:sz="0" w:space="0" w:color="auto"/>
                <w:right w:val="none" w:sz="0" w:space="0" w:color="auto"/>
              </w:divBdr>
            </w:div>
            <w:div w:id="607391022">
              <w:marLeft w:val="0"/>
              <w:marRight w:val="0"/>
              <w:marTop w:val="0"/>
              <w:marBottom w:val="0"/>
              <w:divBdr>
                <w:top w:val="none" w:sz="0" w:space="0" w:color="auto"/>
                <w:left w:val="none" w:sz="0" w:space="0" w:color="auto"/>
                <w:bottom w:val="none" w:sz="0" w:space="0" w:color="auto"/>
                <w:right w:val="none" w:sz="0" w:space="0" w:color="auto"/>
              </w:divBdr>
            </w:div>
            <w:div w:id="1342514927">
              <w:marLeft w:val="0"/>
              <w:marRight w:val="0"/>
              <w:marTop w:val="0"/>
              <w:marBottom w:val="0"/>
              <w:divBdr>
                <w:top w:val="none" w:sz="0" w:space="0" w:color="auto"/>
                <w:left w:val="none" w:sz="0" w:space="0" w:color="auto"/>
                <w:bottom w:val="none" w:sz="0" w:space="0" w:color="auto"/>
                <w:right w:val="none" w:sz="0" w:space="0" w:color="auto"/>
              </w:divBdr>
            </w:div>
            <w:div w:id="422341550">
              <w:marLeft w:val="0"/>
              <w:marRight w:val="0"/>
              <w:marTop w:val="0"/>
              <w:marBottom w:val="0"/>
              <w:divBdr>
                <w:top w:val="none" w:sz="0" w:space="0" w:color="auto"/>
                <w:left w:val="none" w:sz="0" w:space="0" w:color="auto"/>
                <w:bottom w:val="none" w:sz="0" w:space="0" w:color="auto"/>
                <w:right w:val="none" w:sz="0" w:space="0" w:color="auto"/>
              </w:divBdr>
            </w:div>
            <w:div w:id="425619664">
              <w:marLeft w:val="0"/>
              <w:marRight w:val="0"/>
              <w:marTop w:val="0"/>
              <w:marBottom w:val="0"/>
              <w:divBdr>
                <w:top w:val="none" w:sz="0" w:space="0" w:color="auto"/>
                <w:left w:val="none" w:sz="0" w:space="0" w:color="auto"/>
                <w:bottom w:val="none" w:sz="0" w:space="0" w:color="auto"/>
                <w:right w:val="none" w:sz="0" w:space="0" w:color="auto"/>
              </w:divBdr>
            </w:div>
          </w:divsChild>
        </w:div>
        <w:div w:id="591858083">
          <w:marLeft w:val="0"/>
          <w:marRight w:val="0"/>
          <w:marTop w:val="0"/>
          <w:marBottom w:val="0"/>
          <w:divBdr>
            <w:top w:val="none" w:sz="0" w:space="0" w:color="auto"/>
            <w:left w:val="none" w:sz="0" w:space="0" w:color="auto"/>
            <w:bottom w:val="none" w:sz="0" w:space="0" w:color="auto"/>
            <w:right w:val="none" w:sz="0" w:space="0" w:color="auto"/>
          </w:divBdr>
          <w:divsChild>
            <w:div w:id="157616851">
              <w:marLeft w:val="0"/>
              <w:marRight w:val="0"/>
              <w:marTop w:val="0"/>
              <w:marBottom w:val="0"/>
              <w:divBdr>
                <w:top w:val="none" w:sz="0" w:space="0" w:color="auto"/>
                <w:left w:val="none" w:sz="0" w:space="0" w:color="auto"/>
                <w:bottom w:val="none" w:sz="0" w:space="0" w:color="auto"/>
                <w:right w:val="none" w:sz="0" w:space="0" w:color="auto"/>
              </w:divBdr>
            </w:div>
            <w:div w:id="2073966749">
              <w:marLeft w:val="0"/>
              <w:marRight w:val="0"/>
              <w:marTop w:val="0"/>
              <w:marBottom w:val="0"/>
              <w:divBdr>
                <w:top w:val="none" w:sz="0" w:space="0" w:color="auto"/>
                <w:left w:val="none" w:sz="0" w:space="0" w:color="auto"/>
                <w:bottom w:val="none" w:sz="0" w:space="0" w:color="auto"/>
                <w:right w:val="none" w:sz="0" w:space="0" w:color="auto"/>
              </w:divBdr>
            </w:div>
            <w:div w:id="775908356">
              <w:marLeft w:val="0"/>
              <w:marRight w:val="0"/>
              <w:marTop w:val="0"/>
              <w:marBottom w:val="0"/>
              <w:divBdr>
                <w:top w:val="none" w:sz="0" w:space="0" w:color="auto"/>
                <w:left w:val="none" w:sz="0" w:space="0" w:color="auto"/>
                <w:bottom w:val="none" w:sz="0" w:space="0" w:color="auto"/>
                <w:right w:val="none" w:sz="0" w:space="0" w:color="auto"/>
              </w:divBdr>
            </w:div>
            <w:div w:id="2093817435">
              <w:marLeft w:val="0"/>
              <w:marRight w:val="0"/>
              <w:marTop w:val="0"/>
              <w:marBottom w:val="0"/>
              <w:divBdr>
                <w:top w:val="none" w:sz="0" w:space="0" w:color="auto"/>
                <w:left w:val="none" w:sz="0" w:space="0" w:color="auto"/>
                <w:bottom w:val="none" w:sz="0" w:space="0" w:color="auto"/>
                <w:right w:val="none" w:sz="0" w:space="0" w:color="auto"/>
              </w:divBdr>
            </w:div>
          </w:divsChild>
        </w:div>
        <w:div w:id="1775980941">
          <w:marLeft w:val="0"/>
          <w:marRight w:val="0"/>
          <w:marTop w:val="0"/>
          <w:marBottom w:val="0"/>
          <w:divBdr>
            <w:top w:val="none" w:sz="0" w:space="0" w:color="auto"/>
            <w:left w:val="none" w:sz="0" w:space="0" w:color="auto"/>
            <w:bottom w:val="none" w:sz="0" w:space="0" w:color="auto"/>
            <w:right w:val="none" w:sz="0" w:space="0" w:color="auto"/>
          </w:divBdr>
          <w:divsChild>
            <w:div w:id="1320112713">
              <w:marLeft w:val="0"/>
              <w:marRight w:val="0"/>
              <w:marTop w:val="0"/>
              <w:marBottom w:val="0"/>
              <w:divBdr>
                <w:top w:val="none" w:sz="0" w:space="0" w:color="auto"/>
                <w:left w:val="none" w:sz="0" w:space="0" w:color="auto"/>
                <w:bottom w:val="none" w:sz="0" w:space="0" w:color="auto"/>
                <w:right w:val="none" w:sz="0" w:space="0" w:color="auto"/>
              </w:divBdr>
            </w:div>
            <w:div w:id="1429424829">
              <w:marLeft w:val="0"/>
              <w:marRight w:val="0"/>
              <w:marTop w:val="0"/>
              <w:marBottom w:val="0"/>
              <w:divBdr>
                <w:top w:val="none" w:sz="0" w:space="0" w:color="auto"/>
                <w:left w:val="none" w:sz="0" w:space="0" w:color="auto"/>
                <w:bottom w:val="none" w:sz="0" w:space="0" w:color="auto"/>
                <w:right w:val="none" w:sz="0" w:space="0" w:color="auto"/>
              </w:divBdr>
            </w:div>
            <w:div w:id="968317721">
              <w:marLeft w:val="0"/>
              <w:marRight w:val="0"/>
              <w:marTop w:val="0"/>
              <w:marBottom w:val="0"/>
              <w:divBdr>
                <w:top w:val="none" w:sz="0" w:space="0" w:color="auto"/>
                <w:left w:val="none" w:sz="0" w:space="0" w:color="auto"/>
                <w:bottom w:val="none" w:sz="0" w:space="0" w:color="auto"/>
                <w:right w:val="none" w:sz="0" w:space="0" w:color="auto"/>
              </w:divBdr>
            </w:div>
          </w:divsChild>
        </w:div>
        <w:div w:id="1907378756">
          <w:marLeft w:val="0"/>
          <w:marRight w:val="0"/>
          <w:marTop w:val="0"/>
          <w:marBottom w:val="0"/>
          <w:divBdr>
            <w:top w:val="none" w:sz="0" w:space="0" w:color="auto"/>
            <w:left w:val="none" w:sz="0" w:space="0" w:color="auto"/>
            <w:bottom w:val="none" w:sz="0" w:space="0" w:color="auto"/>
            <w:right w:val="none" w:sz="0" w:space="0" w:color="auto"/>
          </w:divBdr>
          <w:divsChild>
            <w:div w:id="1608852612">
              <w:marLeft w:val="0"/>
              <w:marRight w:val="0"/>
              <w:marTop w:val="0"/>
              <w:marBottom w:val="0"/>
              <w:divBdr>
                <w:top w:val="none" w:sz="0" w:space="0" w:color="auto"/>
                <w:left w:val="none" w:sz="0" w:space="0" w:color="auto"/>
                <w:bottom w:val="none" w:sz="0" w:space="0" w:color="auto"/>
                <w:right w:val="none" w:sz="0" w:space="0" w:color="auto"/>
              </w:divBdr>
            </w:div>
          </w:divsChild>
        </w:div>
        <w:div w:id="1527863905">
          <w:marLeft w:val="0"/>
          <w:marRight w:val="0"/>
          <w:marTop w:val="0"/>
          <w:marBottom w:val="0"/>
          <w:divBdr>
            <w:top w:val="none" w:sz="0" w:space="0" w:color="auto"/>
            <w:left w:val="none" w:sz="0" w:space="0" w:color="auto"/>
            <w:bottom w:val="none" w:sz="0" w:space="0" w:color="auto"/>
            <w:right w:val="none" w:sz="0" w:space="0" w:color="auto"/>
          </w:divBdr>
          <w:divsChild>
            <w:div w:id="342438758">
              <w:marLeft w:val="0"/>
              <w:marRight w:val="0"/>
              <w:marTop w:val="0"/>
              <w:marBottom w:val="0"/>
              <w:divBdr>
                <w:top w:val="none" w:sz="0" w:space="0" w:color="auto"/>
                <w:left w:val="none" w:sz="0" w:space="0" w:color="auto"/>
                <w:bottom w:val="none" w:sz="0" w:space="0" w:color="auto"/>
                <w:right w:val="none" w:sz="0" w:space="0" w:color="auto"/>
              </w:divBdr>
            </w:div>
          </w:divsChild>
        </w:div>
        <w:div w:id="1326973888">
          <w:marLeft w:val="0"/>
          <w:marRight w:val="0"/>
          <w:marTop w:val="0"/>
          <w:marBottom w:val="0"/>
          <w:divBdr>
            <w:top w:val="none" w:sz="0" w:space="0" w:color="auto"/>
            <w:left w:val="none" w:sz="0" w:space="0" w:color="auto"/>
            <w:bottom w:val="none" w:sz="0" w:space="0" w:color="auto"/>
            <w:right w:val="none" w:sz="0" w:space="0" w:color="auto"/>
          </w:divBdr>
          <w:divsChild>
            <w:div w:id="1867132012">
              <w:marLeft w:val="0"/>
              <w:marRight w:val="0"/>
              <w:marTop w:val="0"/>
              <w:marBottom w:val="0"/>
              <w:divBdr>
                <w:top w:val="none" w:sz="0" w:space="0" w:color="auto"/>
                <w:left w:val="none" w:sz="0" w:space="0" w:color="auto"/>
                <w:bottom w:val="none" w:sz="0" w:space="0" w:color="auto"/>
                <w:right w:val="none" w:sz="0" w:space="0" w:color="auto"/>
              </w:divBdr>
            </w:div>
          </w:divsChild>
        </w:div>
        <w:div w:id="43916703">
          <w:marLeft w:val="0"/>
          <w:marRight w:val="0"/>
          <w:marTop w:val="0"/>
          <w:marBottom w:val="0"/>
          <w:divBdr>
            <w:top w:val="none" w:sz="0" w:space="0" w:color="auto"/>
            <w:left w:val="none" w:sz="0" w:space="0" w:color="auto"/>
            <w:bottom w:val="none" w:sz="0" w:space="0" w:color="auto"/>
            <w:right w:val="none" w:sz="0" w:space="0" w:color="auto"/>
          </w:divBdr>
          <w:divsChild>
            <w:div w:id="1810124704">
              <w:marLeft w:val="0"/>
              <w:marRight w:val="0"/>
              <w:marTop w:val="0"/>
              <w:marBottom w:val="0"/>
              <w:divBdr>
                <w:top w:val="none" w:sz="0" w:space="0" w:color="auto"/>
                <w:left w:val="none" w:sz="0" w:space="0" w:color="auto"/>
                <w:bottom w:val="none" w:sz="0" w:space="0" w:color="auto"/>
                <w:right w:val="none" w:sz="0" w:space="0" w:color="auto"/>
              </w:divBdr>
            </w:div>
            <w:div w:id="1527256936">
              <w:marLeft w:val="0"/>
              <w:marRight w:val="0"/>
              <w:marTop w:val="0"/>
              <w:marBottom w:val="0"/>
              <w:divBdr>
                <w:top w:val="none" w:sz="0" w:space="0" w:color="auto"/>
                <w:left w:val="none" w:sz="0" w:space="0" w:color="auto"/>
                <w:bottom w:val="none" w:sz="0" w:space="0" w:color="auto"/>
                <w:right w:val="none" w:sz="0" w:space="0" w:color="auto"/>
              </w:divBdr>
            </w:div>
            <w:div w:id="42607445">
              <w:marLeft w:val="0"/>
              <w:marRight w:val="0"/>
              <w:marTop w:val="0"/>
              <w:marBottom w:val="0"/>
              <w:divBdr>
                <w:top w:val="none" w:sz="0" w:space="0" w:color="auto"/>
                <w:left w:val="none" w:sz="0" w:space="0" w:color="auto"/>
                <w:bottom w:val="none" w:sz="0" w:space="0" w:color="auto"/>
                <w:right w:val="none" w:sz="0" w:space="0" w:color="auto"/>
              </w:divBdr>
            </w:div>
            <w:div w:id="1953438329">
              <w:marLeft w:val="0"/>
              <w:marRight w:val="0"/>
              <w:marTop w:val="0"/>
              <w:marBottom w:val="0"/>
              <w:divBdr>
                <w:top w:val="none" w:sz="0" w:space="0" w:color="auto"/>
                <w:left w:val="none" w:sz="0" w:space="0" w:color="auto"/>
                <w:bottom w:val="none" w:sz="0" w:space="0" w:color="auto"/>
                <w:right w:val="none" w:sz="0" w:space="0" w:color="auto"/>
              </w:divBdr>
            </w:div>
            <w:div w:id="978000344">
              <w:marLeft w:val="0"/>
              <w:marRight w:val="0"/>
              <w:marTop w:val="0"/>
              <w:marBottom w:val="0"/>
              <w:divBdr>
                <w:top w:val="none" w:sz="0" w:space="0" w:color="auto"/>
                <w:left w:val="none" w:sz="0" w:space="0" w:color="auto"/>
                <w:bottom w:val="none" w:sz="0" w:space="0" w:color="auto"/>
                <w:right w:val="none" w:sz="0" w:space="0" w:color="auto"/>
              </w:divBdr>
            </w:div>
          </w:divsChild>
        </w:div>
        <w:div w:id="2008826942">
          <w:marLeft w:val="0"/>
          <w:marRight w:val="0"/>
          <w:marTop w:val="0"/>
          <w:marBottom w:val="0"/>
          <w:divBdr>
            <w:top w:val="none" w:sz="0" w:space="0" w:color="auto"/>
            <w:left w:val="none" w:sz="0" w:space="0" w:color="auto"/>
            <w:bottom w:val="none" w:sz="0" w:space="0" w:color="auto"/>
            <w:right w:val="none" w:sz="0" w:space="0" w:color="auto"/>
          </w:divBdr>
        </w:div>
        <w:div w:id="369234573">
          <w:marLeft w:val="0"/>
          <w:marRight w:val="0"/>
          <w:marTop w:val="0"/>
          <w:marBottom w:val="0"/>
          <w:divBdr>
            <w:top w:val="none" w:sz="0" w:space="0" w:color="auto"/>
            <w:left w:val="none" w:sz="0" w:space="0" w:color="auto"/>
            <w:bottom w:val="none" w:sz="0" w:space="0" w:color="auto"/>
            <w:right w:val="none" w:sz="0" w:space="0" w:color="auto"/>
          </w:divBdr>
          <w:divsChild>
            <w:div w:id="1207110137">
              <w:marLeft w:val="-75"/>
              <w:marRight w:val="0"/>
              <w:marTop w:val="30"/>
              <w:marBottom w:val="30"/>
              <w:divBdr>
                <w:top w:val="none" w:sz="0" w:space="0" w:color="auto"/>
                <w:left w:val="none" w:sz="0" w:space="0" w:color="auto"/>
                <w:bottom w:val="none" w:sz="0" w:space="0" w:color="auto"/>
                <w:right w:val="none" w:sz="0" w:space="0" w:color="auto"/>
              </w:divBdr>
              <w:divsChild>
                <w:div w:id="704335367">
                  <w:marLeft w:val="0"/>
                  <w:marRight w:val="0"/>
                  <w:marTop w:val="0"/>
                  <w:marBottom w:val="0"/>
                  <w:divBdr>
                    <w:top w:val="none" w:sz="0" w:space="0" w:color="auto"/>
                    <w:left w:val="none" w:sz="0" w:space="0" w:color="auto"/>
                    <w:bottom w:val="none" w:sz="0" w:space="0" w:color="auto"/>
                    <w:right w:val="none" w:sz="0" w:space="0" w:color="auto"/>
                  </w:divBdr>
                  <w:divsChild>
                    <w:div w:id="755975084">
                      <w:marLeft w:val="0"/>
                      <w:marRight w:val="0"/>
                      <w:marTop w:val="0"/>
                      <w:marBottom w:val="0"/>
                      <w:divBdr>
                        <w:top w:val="none" w:sz="0" w:space="0" w:color="auto"/>
                        <w:left w:val="none" w:sz="0" w:space="0" w:color="auto"/>
                        <w:bottom w:val="none" w:sz="0" w:space="0" w:color="auto"/>
                        <w:right w:val="none" w:sz="0" w:space="0" w:color="auto"/>
                      </w:divBdr>
                    </w:div>
                  </w:divsChild>
                </w:div>
                <w:div w:id="1765418981">
                  <w:marLeft w:val="0"/>
                  <w:marRight w:val="0"/>
                  <w:marTop w:val="0"/>
                  <w:marBottom w:val="0"/>
                  <w:divBdr>
                    <w:top w:val="none" w:sz="0" w:space="0" w:color="auto"/>
                    <w:left w:val="none" w:sz="0" w:space="0" w:color="auto"/>
                    <w:bottom w:val="none" w:sz="0" w:space="0" w:color="auto"/>
                    <w:right w:val="none" w:sz="0" w:space="0" w:color="auto"/>
                  </w:divBdr>
                  <w:divsChild>
                    <w:div w:id="105195369">
                      <w:marLeft w:val="0"/>
                      <w:marRight w:val="0"/>
                      <w:marTop w:val="0"/>
                      <w:marBottom w:val="0"/>
                      <w:divBdr>
                        <w:top w:val="none" w:sz="0" w:space="0" w:color="auto"/>
                        <w:left w:val="none" w:sz="0" w:space="0" w:color="auto"/>
                        <w:bottom w:val="none" w:sz="0" w:space="0" w:color="auto"/>
                        <w:right w:val="none" w:sz="0" w:space="0" w:color="auto"/>
                      </w:divBdr>
                    </w:div>
                  </w:divsChild>
                </w:div>
                <w:div w:id="1441949852">
                  <w:marLeft w:val="0"/>
                  <w:marRight w:val="0"/>
                  <w:marTop w:val="0"/>
                  <w:marBottom w:val="0"/>
                  <w:divBdr>
                    <w:top w:val="none" w:sz="0" w:space="0" w:color="auto"/>
                    <w:left w:val="none" w:sz="0" w:space="0" w:color="auto"/>
                    <w:bottom w:val="none" w:sz="0" w:space="0" w:color="auto"/>
                    <w:right w:val="none" w:sz="0" w:space="0" w:color="auto"/>
                  </w:divBdr>
                  <w:divsChild>
                    <w:div w:id="364600038">
                      <w:marLeft w:val="0"/>
                      <w:marRight w:val="0"/>
                      <w:marTop w:val="0"/>
                      <w:marBottom w:val="0"/>
                      <w:divBdr>
                        <w:top w:val="none" w:sz="0" w:space="0" w:color="auto"/>
                        <w:left w:val="none" w:sz="0" w:space="0" w:color="auto"/>
                        <w:bottom w:val="none" w:sz="0" w:space="0" w:color="auto"/>
                        <w:right w:val="none" w:sz="0" w:space="0" w:color="auto"/>
                      </w:divBdr>
                    </w:div>
                  </w:divsChild>
                </w:div>
                <w:div w:id="1344044774">
                  <w:marLeft w:val="0"/>
                  <w:marRight w:val="0"/>
                  <w:marTop w:val="0"/>
                  <w:marBottom w:val="0"/>
                  <w:divBdr>
                    <w:top w:val="none" w:sz="0" w:space="0" w:color="auto"/>
                    <w:left w:val="none" w:sz="0" w:space="0" w:color="auto"/>
                    <w:bottom w:val="none" w:sz="0" w:space="0" w:color="auto"/>
                    <w:right w:val="none" w:sz="0" w:space="0" w:color="auto"/>
                  </w:divBdr>
                  <w:divsChild>
                    <w:div w:id="1033849076">
                      <w:marLeft w:val="0"/>
                      <w:marRight w:val="0"/>
                      <w:marTop w:val="0"/>
                      <w:marBottom w:val="0"/>
                      <w:divBdr>
                        <w:top w:val="none" w:sz="0" w:space="0" w:color="auto"/>
                        <w:left w:val="none" w:sz="0" w:space="0" w:color="auto"/>
                        <w:bottom w:val="none" w:sz="0" w:space="0" w:color="auto"/>
                        <w:right w:val="none" w:sz="0" w:space="0" w:color="auto"/>
                      </w:divBdr>
                    </w:div>
                  </w:divsChild>
                </w:div>
                <w:div w:id="1460682439">
                  <w:marLeft w:val="0"/>
                  <w:marRight w:val="0"/>
                  <w:marTop w:val="0"/>
                  <w:marBottom w:val="0"/>
                  <w:divBdr>
                    <w:top w:val="none" w:sz="0" w:space="0" w:color="auto"/>
                    <w:left w:val="none" w:sz="0" w:space="0" w:color="auto"/>
                    <w:bottom w:val="none" w:sz="0" w:space="0" w:color="auto"/>
                    <w:right w:val="none" w:sz="0" w:space="0" w:color="auto"/>
                  </w:divBdr>
                  <w:divsChild>
                    <w:div w:id="1541479595">
                      <w:marLeft w:val="0"/>
                      <w:marRight w:val="0"/>
                      <w:marTop w:val="0"/>
                      <w:marBottom w:val="0"/>
                      <w:divBdr>
                        <w:top w:val="none" w:sz="0" w:space="0" w:color="auto"/>
                        <w:left w:val="none" w:sz="0" w:space="0" w:color="auto"/>
                        <w:bottom w:val="none" w:sz="0" w:space="0" w:color="auto"/>
                        <w:right w:val="none" w:sz="0" w:space="0" w:color="auto"/>
                      </w:divBdr>
                    </w:div>
                  </w:divsChild>
                </w:div>
                <w:div w:id="1252815035">
                  <w:marLeft w:val="0"/>
                  <w:marRight w:val="0"/>
                  <w:marTop w:val="0"/>
                  <w:marBottom w:val="0"/>
                  <w:divBdr>
                    <w:top w:val="none" w:sz="0" w:space="0" w:color="auto"/>
                    <w:left w:val="none" w:sz="0" w:space="0" w:color="auto"/>
                    <w:bottom w:val="none" w:sz="0" w:space="0" w:color="auto"/>
                    <w:right w:val="none" w:sz="0" w:space="0" w:color="auto"/>
                  </w:divBdr>
                  <w:divsChild>
                    <w:div w:id="2045596239">
                      <w:marLeft w:val="0"/>
                      <w:marRight w:val="0"/>
                      <w:marTop w:val="0"/>
                      <w:marBottom w:val="0"/>
                      <w:divBdr>
                        <w:top w:val="none" w:sz="0" w:space="0" w:color="auto"/>
                        <w:left w:val="none" w:sz="0" w:space="0" w:color="auto"/>
                        <w:bottom w:val="none" w:sz="0" w:space="0" w:color="auto"/>
                        <w:right w:val="none" w:sz="0" w:space="0" w:color="auto"/>
                      </w:divBdr>
                    </w:div>
                  </w:divsChild>
                </w:div>
                <w:div w:id="668750749">
                  <w:marLeft w:val="0"/>
                  <w:marRight w:val="0"/>
                  <w:marTop w:val="0"/>
                  <w:marBottom w:val="0"/>
                  <w:divBdr>
                    <w:top w:val="none" w:sz="0" w:space="0" w:color="auto"/>
                    <w:left w:val="none" w:sz="0" w:space="0" w:color="auto"/>
                    <w:bottom w:val="none" w:sz="0" w:space="0" w:color="auto"/>
                    <w:right w:val="none" w:sz="0" w:space="0" w:color="auto"/>
                  </w:divBdr>
                  <w:divsChild>
                    <w:div w:id="1858888118">
                      <w:marLeft w:val="0"/>
                      <w:marRight w:val="0"/>
                      <w:marTop w:val="0"/>
                      <w:marBottom w:val="0"/>
                      <w:divBdr>
                        <w:top w:val="none" w:sz="0" w:space="0" w:color="auto"/>
                        <w:left w:val="none" w:sz="0" w:space="0" w:color="auto"/>
                        <w:bottom w:val="none" w:sz="0" w:space="0" w:color="auto"/>
                        <w:right w:val="none" w:sz="0" w:space="0" w:color="auto"/>
                      </w:divBdr>
                    </w:div>
                  </w:divsChild>
                </w:div>
                <w:div w:id="1987011275">
                  <w:marLeft w:val="0"/>
                  <w:marRight w:val="0"/>
                  <w:marTop w:val="0"/>
                  <w:marBottom w:val="0"/>
                  <w:divBdr>
                    <w:top w:val="none" w:sz="0" w:space="0" w:color="auto"/>
                    <w:left w:val="none" w:sz="0" w:space="0" w:color="auto"/>
                    <w:bottom w:val="none" w:sz="0" w:space="0" w:color="auto"/>
                    <w:right w:val="none" w:sz="0" w:space="0" w:color="auto"/>
                  </w:divBdr>
                  <w:divsChild>
                    <w:div w:id="1029796778">
                      <w:marLeft w:val="0"/>
                      <w:marRight w:val="0"/>
                      <w:marTop w:val="0"/>
                      <w:marBottom w:val="0"/>
                      <w:divBdr>
                        <w:top w:val="none" w:sz="0" w:space="0" w:color="auto"/>
                        <w:left w:val="none" w:sz="0" w:space="0" w:color="auto"/>
                        <w:bottom w:val="none" w:sz="0" w:space="0" w:color="auto"/>
                        <w:right w:val="none" w:sz="0" w:space="0" w:color="auto"/>
                      </w:divBdr>
                    </w:div>
                  </w:divsChild>
                </w:div>
                <w:div w:id="617301017">
                  <w:marLeft w:val="0"/>
                  <w:marRight w:val="0"/>
                  <w:marTop w:val="0"/>
                  <w:marBottom w:val="0"/>
                  <w:divBdr>
                    <w:top w:val="none" w:sz="0" w:space="0" w:color="auto"/>
                    <w:left w:val="none" w:sz="0" w:space="0" w:color="auto"/>
                    <w:bottom w:val="none" w:sz="0" w:space="0" w:color="auto"/>
                    <w:right w:val="none" w:sz="0" w:space="0" w:color="auto"/>
                  </w:divBdr>
                  <w:divsChild>
                    <w:div w:id="1043097058">
                      <w:marLeft w:val="0"/>
                      <w:marRight w:val="0"/>
                      <w:marTop w:val="0"/>
                      <w:marBottom w:val="0"/>
                      <w:divBdr>
                        <w:top w:val="none" w:sz="0" w:space="0" w:color="auto"/>
                        <w:left w:val="none" w:sz="0" w:space="0" w:color="auto"/>
                        <w:bottom w:val="none" w:sz="0" w:space="0" w:color="auto"/>
                        <w:right w:val="none" w:sz="0" w:space="0" w:color="auto"/>
                      </w:divBdr>
                    </w:div>
                  </w:divsChild>
                </w:div>
                <w:div w:id="1706053557">
                  <w:marLeft w:val="0"/>
                  <w:marRight w:val="0"/>
                  <w:marTop w:val="0"/>
                  <w:marBottom w:val="0"/>
                  <w:divBdr>
                    <w:top w:val="none" w:sz="0" w:space="0" w:color="auto"/>
                    <w:left w:val="none" w:sz="0" w:space="0" w:color="auto"/>
                    <w:bottom w:val="none" w:sz="0" w:space="0" w:color="auto"/>
                    <w:right w:val="none" w:sz="0" w:space="0" w:color="auto"/>
                  </w:divBdr>
                  <w:divsChild>
                    <w:div w:id="443227904">
                      <w:marLeft w:val="0"/>
                      <w:marRight w:val="0"/>
                      <w:marTop w:val="0"/>
                      <w:marBottom w:val="0"/>
                      <w:divBdr>
                        <w:top w:val="none" w:sz="0" w:space="0" w:color="auto"/>
                        <w:left w:val="none" w:sz="0" w:space="0" w:color="auto"/>
                        <w:bottom w:val="none" w:sz="0" w:space="0" w:color="auto"/>
                        <w:right w:val="none" w:sz="0" w:space="0" w:color="auto"/>
                      </w:divBdr>
                    </w:div>
                  </w:divsChild>
                </w:div>
                <w:div w:id="578096244">
                  <w:marLeft w:val="0"/>
                  <w:marRight w:val="0"/>
                  <w:marTop w:val="0"/>
                  <w:marBottom w:val="0"/>
                  <w:divBdr>
                    <w:top w:val="none" w:sz="0" w:space="0" w:color="auto"/>
                    <w:left w:val="none" w:sz="0" w:space="0" w:color="auto"/>
                    <w:bottom w:val="none" w:sz="0" w:space="0" w:color="auto"/>
                    <w:right w:val="none" w:sz="0" w:space="0" w:color="auto"/>
                  </w:divBdr>
                  <w:divsChild>
                    <w:div w:id="1639455747">
                      <w:marLeft w:val="0"/>
                      <w:marRight w:val="0"/>
                      <w:marTop w:val="0"/>
                      <w:marBottom w:val="0"/>
                      <w:divBdr>
                        <w:top w:val="none" w:sz="0" w:space="0" w:color="auto"/>
                        <w:left w:val="none" w:sz="0" w:space="0" w:color="auto"/>
                        <w:bottom w:val="none" w:sz="0" w:space="0" w:color="auto"/>
                        <w:right w:val="none" w:sz="0" w:space="0" w:color="auto"/>
                      </w:divBdr>
                    </w:div>
                  </w:divsChild>
                </w:div>
                <w:div w:id="1435519179">
                  <w:marLeft w:val="0"/>
                  <w:marRight w:val="0"/>
                  <w:marTop w:val="0"/>
                  <w:marBottom w:val="0"/>
                  <w:divBdr>
                    <w:top w:val="none" w:sz="0" w:space="0" w:color="auto"/>
                    <w:left w:val="none" w:sz="0" w:space="0" w:color="auto"/>
                    <w:bottom w:val="none" w:sz="0" w:space="0" w:color="auto"/>
                    <w:right w:val="none" w:sz="0" w:space="0" w:color="auto"/>
                  </w:divBdr>
                  <w:divsChild>
                    <w:div w:id="950747983">
                      <w:marLeft w:val="0"/>
                      <w:marRight w:val="0"/>
                      <w:marTop w:val="0"/>
                      <w:marBottom w:val="0"/>
                      <w:divBdr>
                        <w:top w:val="none" w:sz="0" w:space="0" w:color="auto"/>
                        <w:left w:val="none" w:sz="0" w:space="0" w:color="auto"/>
                        <w:bottom w:val="none" w:sz="0" w:space="0" w:color="auto"/>
                        <w:right w:val="none" w:sz="0" w:space="0" w:color="auto"/>
                      </w:divBdr>
                    </w:div>
                  </w:divsChild>
                </w:div>
                <w:div w:id="1402291045">
                  <w:marLeft w:val="0"/>
                  <w:marRight w:val="0"/>
                  <w:marTop w:val="0"/>
                  <w:marBottom w:val="0"/>
                  <w:divBdr>
                    <w:top w:val="none" w:sz="0" w:space="0" w:color="auto"/>
                    <w:left w:val="none" w:sz="0" w:space="0" w:color="auto"/>
                    <w:bottom w:val="none" w:sz="0" w:space="0" w:color="auto"/>
                    <w:right w:val="none" w:sz="0" w:space="0" w:color="auto"/>
                  </w:divBdr>
                  <w:divsChild>
                    <w:div w:id="662469443">
                      <w:marLeft w:val="0"/>
                      <w:marRight w:val="0"/>
                      <w:marTop w:val="0"/>
                      <w:marBottom w:val="0"/>
                      <w:divBdr>
                        <w:top w:val="none" w:sz="0" w:space="0" w:color="auto"/>
                        <w:left w:val="none" w:sz="0" w:space="0" w:color="auto"/>
                        <w:bottom w:val="none" w:sz="0" w:space="0" w:color="auto"/>
                        <w:right w:val="none" w:sz="0" w:space="0" w:color="auto"/>
                      </w:divBdr>
                    </w:div>
                  </w:divsChild>
                </w:div>
                <w:div w:id="1667703837">
                  <w:marLeft w:val="0"/>
                  <w:marRight w:val="0"/>
                  <w:marTop w:val="0"/>
                  <w:marBottom w:val="0"/>
                  <w:divBdr>
                    <w:top w:val="none" w:sz="0" w:space="0" w:color="auto"/>
                    <w:left w:val="none" w:sz="0" w:space="0" w:color="auto"/>
                    <w:bottom w:val="none" w:sz="0" w:space="0" w:color="auto"/>
                    <w:right w:val="none" w:sz="0" w:space="0" w:color="auto"/>
                  </w:divBdr>
                  <w:divsChild>
                    <w:div w:id="579602118">
                      <w:marLeft w:val="0"/>
                      <w:marRight w:val="0"/>
                      <w:marTop w:val="0"/>
                      <w:marBottom w:val="0"/>
                      <w:divBdr>
                        <w:top w:val="none" w:sz="0" w:space="0" w:color="auto"/>
                        <w:left w:val="none" w:sz="0" w:space="0" w:color="auto"/>
                        <w:bottom w:val="none" w:sz="0" w:space="0" w:color="auto"/>
                        <w:right w:val="none" w:sz="0" w:space="0" w:color="auto"/>
                      </w:divBdr>
                    </w:div>
                  </w:divsChild>
                </w:div>
                <w:div w:id="464083643">
                  <w:marLeft w:val="0"/>
                  <w:marRight w:val="0"/>
                  <w:marTop w:val="0"/>
                  <w:marBottom w:val="0"/>
                  <w:divBdr>
                    <w:top w:val="none" w:sz="0" w:space="0" w:color="auto"/>
                    <w:left w:val="none" w:sz="0" w:space="0" w:color="auto"/>
                    <w:bottom w:val="none" w:sz="0" w:space="0" w:color="auto"/>
                    <w:right w:val="none" w:sz="0" w:space="0" w:color="auto"/>
                  </w:divBdr>
                  <w:divsChild>
                    <w:div w:id="1893807095">
                      <w:marLeft w:val="0"/>
                      <w:marRight w:val="0"/>
                      <w:marTop w:val="0"/>
                      <w:marBottom w:val="0"/>
                      <w:divBdr>
                        <w:top w:val="none" w:sz="0" w:space="0" w:color="auto"/>
                        <w:left w:val="none" w:sz="0" w:space="0" w:color="auto"/>
                        <w:bottom w:val="none" w:sz="0" w:space="0" w:color="auto"/>
                        <w:right w:val="none" w:sz="0" w:space="0" w:color="auto"/>
                      </w:divBdr>
                    </w:div>
                  </w:divsChild>
                </w:div>
                <w:div w:id="160892305">
                  <w:marLeft w:val="0"/>
                  <w:marRight w:val="0"/>
                  <w:marTop w:val="0"/>
                  <w:marBottom w:val="0"/>
                  <w:divBdr>
                    <w:top w:val="none" w:sz="0" w:space="0" w:color="auto"/>
                    <w:left w:val="none" w:sz="0" w:space="0" w:color="auto"/>
                    <w:bottom w:val="none" w:sz="0" w:space="0" w:color="auto"/>
                    <w:right w:val="none" w:sz="0" w:space="0" w:color="auto"/>
                  </w:divBdr>
                  <w:divsChild>
                    <w:div w:id="1456021396">
                      <w:marLeft w:val="0"/>
                      <w:marRight w:val="0"/>
                      <w:marTop w:val="0"/>
                      <w:marBottom w:val="0"/>
                      <w:divBdr>
                        <w:top w:val="none" w:sz="0" w:space="0" w:color="auto"/>
                        <w:left w:val="none" w:sz="0" w:space="0" w:color="auto"/>
                        <w:bottom w:val="none" w:sz="0" w:space="0" w:color="auto"/>
                        <w:right w:val="none" w:sz="0" w:space="0" w:color="auto"/>
                      </w:divBdr>
                    </w:div>
                  </w:divsChild>
                </w:div>
                <w:div w:id="1489054680">
                  <w:marLeft w:val="0"/>
                  <w:marRight w:val="0"/>
                  <w:marTop w:val="0"/>
                  <w:marBottom w:val="0"/>
                  <w:divBdr>
                    <w:top w:val="none" w:sz="0" w:space="0" w:color="auto"/>
                    <w:left w:val="none" w:sz="0" w:space="0" w:color="auto"/>
                    <w:bottom w:val="none" w:sz="0" w:space="0" w:color="auto"/>
                    <w:right w:val="none" w:sz="0" w:space="0" w:color="auto"/>
                  </w:divBdr>
                  <w:divsChild>
                    <w:div w:id="309016836">
                      <w:marLeft w:val="0"/>
                      <w:marRight w:val="0"/>
                      <w:marTop w:val="0"/>
                      <w:marBottom w:val="0"/>
                      <w:divBdr>
                        <w:top w:val="none" w:sz="0" w:space="0" w:color="auto"/>
                        <w:left w:val="none" w:sz="0" w:space="0" w:color="auto"/>
                        <w:bottom w:val="none" w:sz="0" w:space="0" w:color="auto"/>
                        <w:right w:val="none" w:sz="0" w:space="0" w:color="auto"/>
                      </w:divBdr>
                    </w:div>
                  </w:divsChild>
                </w:div>
                <w:div w:id="778987317">
                  <w:marLeft w:val="0"/>
                  <w:marRight w:val="0"/>
                  <w:marTop w:val="0"/>
                  <w:marBottom w:val="0"/>
                  <w:divBdr>
                    <w:top w:val="none" w:sz="0" w:space="0" w:color="auto"/>
                    <w:left w:val="none" w:sz="0" w:space="0" w:color="auto"/>
                    <w:bottom w:val="none" w:sz="0" w:space="0" w:color="auto"/>
                    <w:right w:val="none" w:sz="0" w:space="0" w:color="auto"/>
                  </w:divBdr>
                  <w:divsChild>
                    <w:div w:id="38550196">
                      <w:marLeft w:val="0"/>
                      <w:marRight w:val="0"/>
                      <w:marTop w:val="0"/>
                      <w:marBottom w:val="0"/>
                      <w:divBdr>
                        <w:top w:val="none" w:sz="0" w:space="0" w:color="auto"/>
                        <w:left w:val="none" w:sz="0" w:space="0" w:color="auto"/>
                        <w:bottom w:val="none" w:sz="0" w:space="0" w:color="auto"/>
                        <w:right w:val="none" w:sz="0" w:space="0" w:color="auto"/>
                      </w:divBdr>
                    </w:div>
                  </w:divsChild>
                </w:div>
                <w:div w:id="102113343">
                  <w:marLeft w:val="0"/>
                  <w:marRight w:val="0"/>
                  <w:marTop w:val="0"/>
                  <w:marBottom w:val="0"/>
                  <w:divBdr>
                    <w:top w:val="none" w:sz="0" w:space="0" w:color="auto"/>
                    <w:left w:val="none" w:sz="0" w:space="0" w:color="auto"/>
                    <w:bottom w:val="none" w:sz="0" w:space="0" w:color="auto"/>
                    <w:right w:val="none" w:sz="0" w:space="0" w:color="auto"/>
                  </w:divBdr>
                  <w:divsChild>
                    <w:div w:id="2074769717">
                      <w:marLeft w:val="0"/>
                      <w:marRight w:val="0"/>
                      <w:marTop w:val="0"/>
                      <w:marBottom w:val="0"/>
                      <w:divBdr>
                        <w:top w:val="none" w:sz="0" w:space="0" w:color="auto"/>
                        <w:left w:val="none" w:sz="0" w:space="0" w:color="auto"/>
                        <w:bottom w:val="none" w:sz="0" w:space="0" w:color="auto"/>
                        <w:right w:val="none" w:sz="0" w:space="0" w:color="auto"/>
                      </w:divBdr>
                    </w:div>
                  </w:divsChild>
                </w:div>
                <w:div w:id="106118368">
                  <w:marLeft w:val="0"/>
                  <w:marRight w:val="0"/>
                  <w:marTop w:val="0"/>
                  <w:marBottom w:val="0"/>
                  <w:divBdr>
                    <w:top w:val="none" w:sz="0" w:space="0" w:color="auto"/>
                    <w:left w:val="none" w:sz="0" w:space="0" w:color="auto"/>
                    <w:bottom w:val="none" w:sz="0" w:space="0" w:color="auto"/>
                    <w:right w:val="none" w:sz="0" w:space="0" w:color="auto"/>
                  </w:divBdr>
                  <w:divsChild>
                    <w:div w:id="892085664">
                      <w:marLeft w:val="0"/>
                      <w:marRight w:val="0"/>
                      <w:marTop w:val="0"/>
                      <w:marBottom w:val="0"/>
                      <w:divBdr>
                        <w:top w:val="none" w:sz="0" w:space="0" w:color="auto"/>
                        <w:left w:val="none" w:sz="0" w:space="0" w:color="auto"/>
                        <w:bottom w:val="none" w:sz="0" w:space="0" w:color="auto"/>
                        <w:right w:val="none" w:sz="0" w:space="0" w:color="auto"/>
                      </w:divBdr>
                    </w:div>
                  </w:divsChild>
                </w:div>
                <w:div w:id="926885894">
                  <w:marLeft w:val="0"/>
                  <w:marRight w:val="0"/>
                  <w:marTop w:val="0"/>
                  <w:marBottom w:val="0"/>
                  <w:divBdr>
                    <w:top w:val="none" w:sz="0" w:space="0" w:color="auto"/>
                    <w:left w:val="none" w:sz="0" w:space="0" w:color="auto"/>
                    <w:bottom w:val="none" w:sz="0" w:space="0" w:color="auto"/>
                    <w:right w:val="none" w:sz="0" w:space="0" w:color="auto"/>
                  </w:divBdr>
                  <w:divsChild>
                    <w:div w:id="1688864800">
                      <w:marLeft w:val="0"/>
                      <w:marRight w:val="0"/>
                      <w:marTop w:val="0"/>
                      <w:marBottom w:val="0"/>
                      <w:divBdr>
                        <w:top w:val="none" w:sz="0" w:space="0" w:color="auto"/>
                        <w:left w:val="none" w:sz="0" w:space="0" w:color="auto"/>
                        <w:bottom w:val="none" w:sz="0" w:space="0" w:color="auto"/>
                        <w:right w:val="none" w:sz="0" w:space="0" w:color="auto"/>
                      </w:divBdr>
                    </w:div>
                  </w:divsChild>
                </w:div>
                <w:div w:id="762072594">
                  <w:marLeft w:val="0"/>
                  <w:marRight w:val="0"/>
                  <w:marTop w:val="0"/>
                  <w:marBottom w:val="0"/>
                  <w:divBdr>
                    <w:top w:val="none" w:sz="0" w:space="0" w:color="auto"/>
                    <w:left w:val="none" w:sz="0" w:space="0" w:color="auto"/>
                    <w:bottom w:val="none" w:sz="0" w:space="0" w:color="auto"/>
                    <w:right w:val="none" w:sz="0" w:space="0" w:color="auto"/>
                  </w:divBdr>
                  <w:divsChild>
                    <w:div w:id="6367076">
                      <w:marLeft w:val="0"/>
                      <w:marRight w:val="0"/>
                      <w:marTop w:val="0"/>
                      <w:marBottom w:val="0"/>
                      <w:divBdr>
                        <w:top w:val="none" w:sz="0" w:space="0" w:color="auto"/>
                        <w:left w:val="none" w:sz="0" w:space="0" w:color="auto"/>
                        <w:bottom w:val="none" w:sz="0" w:space="0" w:color="auto"/>
                        <w:right w:val="none" w:sz="0" w:space="0" w:color="auto"/>
                      </w:divBdr>
                    </w:div>
                  </w:divsChild>
                </w:div>
                <w:div w:id="791754081">
                  <w:marLeft w:val="0"/>
                  <w:marRight w:val="0"/>
                  <w:marTop w:val="0"/>
                  <w:marBottom w:val="0"/>
                  <w:divBdr>
                    <w:top w:val="none" w:sz="0" w:space="0" w:color="auto"/>
                    <w:left w:val="none" w:sz="0" w:space="0" w:color="auto"/>
                    <w:bottom w:val="none" w:sz="0" w:space="0" w:color="auto"/>
                    <w:right w:val="none" w:sz="0" w:space="0" w:color="auto"/>
                  </w:divBdr>
                  <w:divsChild>
                    <w:div w:id="812021996">
                      <w:marLeft w:val="0"/>
                      <w:marRight w:val="0"/>
                      <w:marTop w:val="0"/>
                      <w:marBottom w:val="0"/>
                      <w:divBdr>
                        <w:top w:val="none" w:sz="0" w:space="0" w:color="auto"/>
                        <w:left w:val="none" w:sz="0" w:space="0" w:color="auto"/>
                        <w:bottom w:val="none" w:sz="0" w:space="0" w:color="auto"/>
                        <w:right w:val="none" w:sz="0" w:space="0" w:color="auto"/>
                      </w:divBdr>
                    </w:div>
                  </w:divsChild>
                </w:div>
                <w:div w:id="1822498112">
                  <w:marLeft w:val="0"/>
                  <w:marRight w:val="0"/>
                  <w:marTop w:val="0"/>
                  <w:marBottom w:val="0"/>
                  <w:divBdr>
                    <w:top w:val="none" w:sz="0" w:space="0" w:color="auto"/>
                    <w:left w:val="none" w:sz="0" w:space="0" w:color="auto"/>
                    <w:bottom w:val="none" w:sz="0" w:space="0" w:color="auto"/>
                    <w:right w:val="none" w:sz="0" w:space="0" w:color="auto"/>
                  </w:divBdr>
                  <w:divsChild>
                    <w:div w:id="1347057301">
                      <w:marLeft w:val="0"/>
                      <w:marRight w:val="0"/>
                      <w:marTop w:val="0"/>
                      <w:marBottom w:val="0"/>
                      <w:divBdr>
                        <w:top w:val="none" w:sz="0" w:space="0" w:color="auto"/>
                        <w:left w:val="none" w:sz="0" w:space="0" w:color="auto"/>
                        <w:bottom w:val="none" w:sz="0" w:space="0" w:color="auto"/>
                        <w:right w:val="none" w:sz="0" w:space="0" w:color="auto"/>
                      </w:divBdr>
                    </w:div>
                  </w:divsChild>
                </w:div>
                <w:div w:id="1803233898">
                  <w:marLeft w:val="0"/>
                  <w:marRight w:val="0"/>
                  <w:marTop w:val="0"/>
                  <w:marBottom w:val="0"/>
                  <w:divBdr>
                    <w:top w:val="none" w:sz="0" w:space="0" w:color="auto"/>
                    <w:left w:val="none" w:sz="0" w:space="0" w:color="auto"/>
                    <w:bottom w:val="none" w:sz="0" w:space="0" w:color="auto"/>
                    <w:right w:val="none" w:sz="0" w:space="0" w:color="auto"/>
                  </w:divBdr>
                  <w:divsChild>
                    <w:div w:id="546333886">
                      <w:marLeft w:val="0"/>
                      <w:marRight w:val="0"/>
                      <w:marTop w:val="0"/>
                      <w:marBottom w:val="0"/>
                      <w:divBdr>
                        <w:top w:val="none" w:sz="0" w:space="0" w:color="auto"/>
                        <w:left w:val="none" w:sz="0" w:space="0" w:color="auto"/>
                        <w:bottom w:val="none" w:sz="0" w:space="0" w:color="auto"/>
                        <w:right w:val="none" w:sz="0" w:space="0" w:color="auto"/>
                      </w:divBdr>
                    </w:div>
                  </w:divsChild>
                </w:div>
                <w:div w:id="1083572873">
                  <w:marLeft w:val="0"/>
                  <w:marRight w:val="0"/>
                  <w:marTop w:val="0"/>
                  <w:marBottom w:val="0"/>
                  <w:divBdr>
                    <w:top w:val="none" w:sz="0" w:space="0" w:color="auto"/>
                    <w:left w:val="none" w:sz="0" w:space="0" w:color="auto"/>
                    <w:bottom w:val="none" w:sz="0" w:space="0" w:color="auto"/>
                    <w:right w:val="none" w:sz="0" w:space="0" w:color="auto"/>
                  </w:divBdr>
                  <w:divsChild>
                    <w:div w:id="641547480">
                      <w:marLeft w:val="0"/>
                      <w:marRight w:val="0"/>
                      <w:marTop w:val="0"/>
                      <w:marBottom w:val="0"/>
                      <w:divBdr>
                        <w:top w:val="none" w:sz="0" w:space="0" w:color="auto"/>
                        <w:left w:val="none" w:sz="0" w:space="0" w:color="auto"/>
                        <w:bottom w:val="none" w:sz="0" w:space="0" w:color="auto"/>
                        <w:right w:val="none" w:sz="0" w:space="0" w:color="auto"/>
                      </w:divBdr>
                    </w:div>
                  </w:divsChild>
                </w:div>
                <w:div w:id="1704550017">
                  <w:marLeft w:val="0"/>
                  <w:marRight w:val="0"/>
                  <w:marTop w:val="0"/>
                  <w:marBottom w:val="0"/>
                  <w:divBdr>
                    <w:top w:val="none" w:sz="0" w:space="0" w:color="auto"/>
                    <w:left w:val="none" w:sz="0" w:space="0" w:color="auto"/>
                    <w:bottom w:val="none" w:sz="0" w:space="0" w:color="auto"/>
                    <w:right w:val="none" w:sz="0" w:space="0" w:color="auto"/>
                  </w:divBdr>
                  <w:divsChild>
                    <w:div w:id="140968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09581">
          <w:marLeft w:val="0"/>
          <w:marRight w:val="0"/>
          <w:marTop w:val="0"/>
          <w:marBottom w:val="0"/>
          <w:divBdr>
            <w:top w:val="none" w:sz="0" w:space="0" w:color="auto"/>
            <w:left w:val="none" w:sz="0" w:space="0" w:color="auto"/>
            <w:bottom w:val="none" w:sz="0" w:space="0" w:color="auto"/>
            <w:right w:val="none" w:sz="0" w:space="0" w:color="auto"/>
          </w:divBdr>
        </w:div>
        <w:div w:id="1161895759">
          <w:marLeft w:val="0"/>
          <w:marRight w:val="0"/>
          <w:marTop w:val="0"/>
          <w:marBottom w:val="0"/>
          <w:divBdr>
            <w:top w:val="none" w:sz="0" w:space="0" w:color="auto"/>
            <w:left w:val="none" w:sz="0" w:space="0" w:color="auto"/>
            <w:bottom w:val="none" w:sz="0" w:space="0" w:color="auto"/>
            <w:right w:val="none" w:sz="0" w:space="0" w:color="auto"/>
          </w:divBdr>
        </w:div>
      </w:divsChild>
    </w:div>
    <w:div w:id="789783941">
      <w:bodyDiv w:val="1"/>
      <w:marLeft w:val="0"/>
      <w:marRight w:val="0"/>
      <w:marTop w:val="0"/>
      <w:marBottom w:val="0"/>
      <w:divBdr>
        <w:top w:val="none" w:sz="0" w:space="0" w:color="auto"/>
        <w:left w:val="none" w:sz="0" w:space="0" w:color="auto"/>
        <w:bottom w:val="none" w:sz="0" w:space="0" w:color="auto"/>
        <w:right w:val="none" w:sz="0" w:space="0" w:color="auto"/>
      </w:divBdr>
    </w:div>
    <w:div w:id="954097351">
      <w:bodyDiv w:val="1"/>
      <w:marLeft w:val="0"/>
      <w:marRight w:val="0"/>
      <w:marTop w:val="0"/>
      <w:marBottom w:val="0"/>
      <w:divBdr>
        <w:top w:val="none" w:sz="0" w:space="0" w:color="auto"/>
        <w:left w:val="none" w:sz="0" w:space="0" w:color="auto"/>
        <w:bottom w:val="none" w:sz="0" w:space="0" w:color="auto"/>
        <w:right w:val="none" w:sz="0" w:space="0" w:color="auto"/>
      </w:divBdr>
    </w:div>
    <w:div w:id="1564751231">
      <w:bodyDiv w:val="1"/>
      <w:marLeft w:val="0"/>
      <w:marRight w:val="0"/>
      <w:marTop w:val="0"/>
      <w:marBottom w:val="0"/>
      <w:divBdr>
        <w:top w:val="none" w:sz="0" w:space="0" w:color="auto"/>
        <w:left w:val="none" w:sz="0" w:space="0" w:color="auto"/>
        <w:bottom w:val="none" w:sz="0" w:space="0" w:color="auto"/>
        <w:right w:val="none" w:sz="0" w:space="0" w:color="auto"/>
      </w:divBdr>
    </w:div>
    <w:div w:id="1776555838">
      <w:bodyDiv w:val="1"/>
      <w:marLeft w:val="0"/>
      <w:marRight w:val="0"/>
      <w:marTop w:val="0"/>
      <w:marBottom w:val="0"/>
      <w:divBdr>
        <w:top w:val="none" w:sz="0" w:space="0" w:color="auto"/>
        <w:left w:val="none" w:sz="0" w:space="0" w:color="auto"/>
        <w:bottom w:val="none" w:sz="0" w:space="0" w:color="auto"/>
        <w:right w:val="none" w:sz="0" w:space="0" w:color="auto"/>
      </w:divBdr>
      <w:divsChild>
        <w:div w:id="166680896">
          <w:marLeft w:val="1080"/>
          <w:marRight w:val="0"/>
          <w:marTop w:val="100"/>
          <w:marBottom w:val="0"/>
          <w:divBdr>
            <w:top w:val="none" w:sz="0" w:space="0" w:color="auto"/>
            <w:left w:val="none" w:sz="0" w:space="0" w:color="auto"/>
            <w:bottom w:val="none" w:sz="0" w:space="0" w:color="auto"/>
            <w:right w:val="none" w:sz="0" w:space="0" w:color="auto"/>
          </w:divBdr>
        </w:div>
        <w:div w:id="427309040">
          <w:marLeft w:val="360"/>
          <w:marRight w:val="0"/>
          <w:marTop w:val="200"/>
          <w:marBottom w:val="0"/>
          <w:divBdr>
            <w:top w:val="none" w:sz="0" w:space="0" w:color="auto"/>
            <w:left w:val="none" w:sz="0" w:space="0" w:color="auto"/>
            <w:bottom w:val="none" w:sz="0" w:space="0" w:color="auto"/>
            <w:right w:val="none" w:sz="0" w:space="0" w:color="auto"/>
          </w:divBdr>
        </w:div>
        <w:div w:id="472064215">
          <w:marLeft w:val="360"/>
          <w:marRight w:val="0"/>
          <w:marTop w:val="200"/>
          <w:marBottom w:val="0"/>
          <w:divBdr>
            <w:top w:val="none" w:sz="0" w:space="0" w:color="auto"/>
            <w:left w:val="none" w:sz="0" w:space="0" w:color="auto"/>
            <w:bottom w:val="none" w:sz="0" w:space="0" w:color="auto"/>
            <w:right w:val="none" w:sz="0" w:space="0" w:color="auto"/>
          </w:divBdr>
        </w:div>
        <w:div w:id="674575239">
          <w:marLeft w:val="360"/>
          <w:marRight w:val="0"/>
          <w:marTop w:val="200"/>
          <w:marBottom w:val="0"/>
          <w:divBdr>
            <w:top w:val="none" w:sz="0" w:space="0" w:color="auto"/>
            <w:left w:val="none" w:sz="0" w:space="0" w:color="auto"/>
            <w:bottom w:val="none" w:sz="0" w:space="0" w:color="auto"/>
            <w:right w:val="none" w:sz="0" w:space="0" w:color="auto"/>
          </w:divBdr>
        </w:div>
        <w:div w:id="899637281">
          <w:marLeft w:val="360"/>
          <w:marRight w:val="0"/>
          <w:marTop w:val="200"/>
          <w:marBottom w:val="0"/>
          <w:divBdr>
            <w:top w:val="none" w:sz="0" w:space="0" w:color="auto"/>
            <w:left w:val="none" w:sz="0" w:space="0" w:color="auto"/>
            <w:bottom w:val="none" w:sz="0" w:space="0" w:color="auto"/>
            <w:right w:val="none" w:sz="0" w:space="0" w:color="auto"/>
          </w:divBdr>
        </w:div>
        <w:div w:id="1131678472">
          <w:marLeft w:val="360"/>
          <w:marRight w:val="0"/>
          <w:marTop w:val="200"/>
          <w:marBottom w:val="0"/>
          <w:divBdr>
            <w:top w:val="none" w:sz="0" w:space="0" w:color="auto"/>
            <w:left w:val="none" w:sz="0" w:space="0" w:color="auto"/>
            <w:bottom w:val="none" w:sz="0" w:space="0" w:color="auto"/>
            <w:right w:val="none" w:sz="0" w:space="0" w:color="auto"/>
          </w:divBdr>
        </w:div>
        <w:div w:id="1789078532">
          <w:marLeft w:val="1080"/>
          <w:marRight w:val="0"/>
          <w:marTop w:val="100"/>
          <w:marBottom w:val="0"/>
          <w:divBdr>
            <w:top w:val="none" w:sz="0" w:space="0" w:color="auto"/>
            <w:left w:val="none" w:sz="0" w:space="0" w:color="auto"/>
            <w:bottom w:val="none" w:sz="0" w:space="0" w:color="auto"/>
            <w:right w:val="none" w:sz="0" w:space="0" w:color="auto"/>
          </w:divBdr>
        </w:div>
        <w:div w:id="2033336176">
          <w:marLeft w:val="1080"/>
          <w:marRight w:val="0"/>
          <w:marTop w:val="100"/>
          <w:marBottom w:val="0"/>
          <w:divBdr>
            <w:top w:val="none" w:sz="0" w:space="0" w:color="auto"/>
            <w:left w:val="none" w:sz="0" w:space="0" w:color="auto"/>
            <w:bottom w:val="none" w:sz="0" w:space="0" w:color="auto"/>
            <w:right w:val="none" w:sz="0" w:space="0" w:color="auto"/>
          </w:divBdr>
        </w:div>
      </w:divsChild>
    </w:div>
    <w:div w:id="1857839393">
      <w:bodyDiv w:val="1"/>
      <w:marLeft w:val="0"/>
      <w:marRight w:val="0"/>
      <w:marTop w:val="0"/>
      <w:marBottom w:val="0"/>
      <w:divBdr>
        <w:top w:val="none" w:sz="0" w:space="0" w:color="auto"/>
        <w:left w:val="none" w:sz="0" w:space="0" w:color="auto"/>
        <w:bottom w:val="none" w:sz="0" w:space="0" w:color="auto"/>
        <w:right w:val="none" w:sz="0" w:space="0" w:color="auto"/>
      </w:divBdr>
    </w:div>
    <w:div w:id="2016031993">
      <w:bodyDiv w:val="1"/>
      <w:marLeft w:val="0"/>
      <w:marRight w:val="0"/>
      <w:marTop w:val="0"/>
      <w:marBottom w:val="0"/>
      <w:divBdr>
        <w:top w:val="none" w:sz="0" w:space="0" w:color="auto"/>
        <w:left w:val="none" w:sz="0" w:space="0" w:color="auto"/>
        <w:bottom w:val="none" w:sz="0" w:space="0" w:color="auto"/>
        <w:right w:val="none" w:sz="0" w:space="0" w:color="auto"/>
      </w:divBdr>
    </w:div>
    <w:div w:id="206721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E324CB7E008C64AB63DE8325827BE98" ma:contentTypeVersion="19" ma:contentTypeDescription="Create a new document." ma:contentTypeScope="" ma:versionID="2b61f5fa8db5c34a37cdafdfc7bafa6c">
  <xsd:schema xmlns:xsd="http://www.w3.org/2001/XMLSchema" xmlns:xs="http://www.w3.org/2001/XMLSchema" xmlns:p="http://schemas.microsoft.com/office/2006/metadata/properties" xmlns:ns2="b5622043-84c9-419c-8675-e1f96a728305" xmlns:ns3="f387e043-b8b7-437b-a681-ae3ddade6802" targetNamespace="http://schemas.microsoft.com/office/2006/metadata/properties" ma:root="true" ma:fieldsID="e2ce179bc13f42ed606bd60c232104be" ns2:_="" ns3:_="">
    <xsd:import namespace="b5622043-84c9-419c-8675-e1f96a728305"/>
    <xsd:import namespace="f387e043-b8b7-437b-a681-ae3ddade680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ke0e64bf28f24d0c8d14e5a9353d52d1"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22043-84c9-419c-8675-e1f96a728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9c418c6-0798-4377-8484-e37f7a17df5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ke0e64bf28f24d0c8d14e5a9353d52d1" ma:index="23" nillable="true" ma:taxonomy="true" ma:internalName="ke0e64bf28f24d0c8d14e5a9353d52d1" ma:taxonomyFieldName="I_x0026_ITag" ma:displayName="I&amp;ITag" ma:default="" ma:fieldId="{4e0e64bf-28f2-4d0c-8d14-e5a9353d52d1}" ma:taxonomyMulti="true" ma:sspId="f9c418c6-0798-4377-8484-e37f7a17df59" ma:termSetId="daac9e54-36e4-4936-b519-12dc69d1cb32" ma:anchorId="00000000-0000-0000-0000-000000000000"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7e043-b8b7-437b-a681-ae3ddade68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b289e4d-c67e-44fe-af25-55bd927f95ab}" ma:internalName="TaxCatchAll" ma:showField="CatchAllData" ma:web="f387e043-b8b7-437b-a681-ae3ddade6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5622043-84c9-419c-8675-e1f96a728305">
      <Terms xmlns="http://schemas.microsoft.com/office/infopath/2007/PartnerControls"/>
    </lcf76f155ced4ddcb4097134ff3c332f>
    <TaxCatchAll xmlns="f387e043-b8b7-437b-a681-ae3ddade6802" xsi:nil="true"/>
    <ke0e64bf28f24d0c8d14e5a9353d52d1 xmlns="b5622043-84c9-419c-8675-e1f96a728305">
      <Terms xmlns="http://schemas.microsoft.com/office/infopath/2007/PartnerControls"/>
    </ke0e64bf28f24d0c8d14e5a9353d52d1>
  </documentManagement>
</p:properties>
</file>

<file path=customXml/itemProps1.xml><?xml version="1.0" encoding="utf-8"?>
<ds:datastoreItem xmlns:ds="http://schemas.openxmlformats.org/officeDocument/2006/customXml" ds:itemID="{FFD660A8-ACA2-4A66-B8DB-4D2289D3CB93}">
  <ds:schemaRefs>
    <ds:schemaRef ds:uri="http://schemas.openxmlformats.org/officeDocument/2006/bibliography"/>
  </ds:schemaRefs>
</ds:datastoreItem>
</file>

<file path=customXml/itemProps2.xml><?xml version="1.0" encoding="utf-8"?>
<ds:datastoreItem xmlns:ds="http://schemas.openxmlformats.org/officeDocument/2006/customXml" ds:itemID="{34B2D380-E5A0-4A8A-AFF2-E767FE470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22043-84c9-419c-8675-e1f96a728305"/>
    <ds:schemaRef ds:uri="f387e043-b8b7-437b-a681-ae3ddade6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D21927-0D17-4956-B82B-770039775DE4}">
  <ds:schemaRefs>
    <ds:schemaRef ds:uri="http://schemas.microsoft.com/sharepoint/v3/contenttype/forms"/>
  </ds:schemaRefs>
</ds:datastoreItem>
</file>

<file path=customXml/itemProps4.xml><?xml version="1.0" encoding="utf-8"?>
<ds:datastoreItem xmlns:ds="http://schemas.openxmlformats.org/officeDocument/2006/customXml" ds:itemID="{10AC9FCF-A6FF-46BD-8088-710E4B7B468C}">
  <ds:schemaRefs>
    <ds:schemaRef ds:uri="http://schemas.microsoft.com/office/2006/metadata/properties"/>
    <ds:schemaRef ds:uri="http://schemas.microsoft.com/office/infopath/2007/PartnerControls"/>
    <ds:schemaRef ds:uri="b5622043-84c9-419c-8675-e1f96a728305"/>
    <ds:schemaRef ds:uri="f387e043-b8b7-437b-a681-ae3ddade680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Karen</dc:creator>
  <cp:keywords/>
  <dc:description/>
  <cp:lastModifiedBy>Samantha Musoke</cp:lastModifiedBy>
  <cp:revision>4</cp:revision>
  <cp:lastPrinted>2020-06-07T22:42:00Z</cp:lastPrinted>
  <dcterms:created xsi:type="dcterms:W3CDTF">2022-10-31T12:54:00Z</dcterms:created>
  <dcterms:modified xsi:type="dcterms:W3CDTF">2024-05-27T20:17:00Z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0x0101004E324CB7E008C64AB63DE8325827BE98</vt:lpwstr>
  </property>
  <property fmtid="{D5CDD505-2E9C-101B-9397-08002B2CF9AE}" pid="3" name="I_x0026_ITag">
    <vt:lpwstr/>
  </property>
  <property fmtid="{D5CDD505-2E9C-101B-9397-08002B2CF9AE}" pid="4" name="MediaServiceImageTags">
    <vt:lpwstr/>
  </property>
  <property fmtid="{D5CDD505-2E9C-101B-9397-08002B2CF9AE}" pid="5" name="I&amp;ITag">
    <vt:lpwstr/>
  </property>
</Properties>
</file>