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AD5B" w14:textId="5449548F" w:rsidR="005247D7" w:rsidRPr="00A84272" w:rsidRDefault="005247D7" w:rsidP="00A84272">
      <w:pPr>
        <w:pStyle w:val="Sinespaciado"/>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ipervnculo"/>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ipervnculo"/>
            <w:rFonts w:ascii="Open Sans" w:hAnsi="Open Sans" w:cs="Open Sans"/>
            <w:sz w:val="20"/>
            <w:szCs w:val="20"/>
            <w:lang w:val="en-US"/>
          </w:rPr>
          <w:t>www.ifr4npo.org/</w:t>
        </w:r>
      </w:hyperlink>
      <w:r w:rsidRPr="00EB6705">
        <w:rPr>
          <w:rStyle w:val="Hipervnculo"/>
          <w:rFonts w:ascii="Open Sans" w:hAnsi="Open Sans" w:cs="Open Sans"/>
          <w:sz w:val="20"/>
          <w:szCs w:val="20"/>
          <w:lang w:val="en-US"/>
        </w:rPr>
        <w:t>have</w:t>
      </w:r>
      <w:r w:rsidR="00BF437E" w:rsidRPr="00EB6705">
        <w:rPr>
          <w:rStyle w:val="Hipervnculo"/>
          <w:rFonts w:ascii="Open Sans" w:hAnsi="Open Sans" w:cs="Open Sans"/>
          <w:sz w:val="20"/>
          <w:szCs w:val="20"/>
          <w:lang w:val="en-US"/>
        </w:rPr>
        <w:t>-</w:t>
      </w:r>
      <w:r w:rsidRPr="00EB6705">
        <w:rPr>
          <w:rStyle w:val="Hipervnculo"/>
          <w:rFonts w:ascii="Open Sans" w:hAnsi="Open Sans" w:cs="Open Sans"/>
          <w:sz w:val="20"/>
          <w:szCs w:val="20"/>
          <w:lang w:val="en-US"/>
        </w:rPr>
        <w:t>your</w:t>
      </w:r>
      <w:r w:rsidR="00BF437E" w:rsidRPr="00EB6705">
        <w:rPr>
          <w:rStyle w:val="Hipervnculo"/>
          <w:rFonts w:ascii="Open Sans" w:hAnsi="Open Sans" w:cs="Open Sans"/>
          <w:sz w:val="20"/>
          <w:szCs w:val="20"/>
          <w:lang w:val="en-US"/>
        </w:rPr>
        <w:t>-</w:t>
      </w:r>
      <w:r w:rsidRPr="00EB6705">
        <w:rPr>
          <w:rStyle w:val="Hipervnculo"/>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t>Respondent</w:t>
      </w:r>
      <w:r w:rsidR="00AC6610" w:rsidRPr="00EB6705">
        <w:rPr>
          <w:rFonts w:ascii="Open Sans" w:hAnsi="Open Sans" w:cs="Open Sans"/>
          <w:b/>
          <w:bCs/>
          <w:sz w:val="20"/>
          <w:szCs w:val="20"/>
        </w:rPr>
        <w:t xml:space="preserve"> information:</w:t>
      </w:r>
    </w:p>
    <w:tbl>
      <w:tblPr>
        <w:tblStyle w:val="Tablaconcuadrcula"/>
        <w:tblW w:w="14029" w:type="dxa"/>
        <w:tblLook w:val="04A0" w:firstRow="1" w:lastRow="0" w:firstColumn="1" w:lastColumn="0" w:noHBand="0" w:noVBand="1"/>
      </w:tblPr>
      <w:tblGrid>
        <w:gridCol w:w="1413"/>
        <w:gridCol w:w="3544"/>
        <w:gridCol w:w="5386"/>
        <w:gridCol w:w="3686"/>
      </w:tblGrid>
      <w:tr w:rsidR="00F6667F" w:rsidRPr="009F4DB2"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1350F314" w:rsidR="00F6667F" w:rsidRPr="00EB6705" w:rsidRDefault="009F4DB2">
            <w:pPr>
              <w:rPr>
                <w:rFonts w:ascii="Open Sans" w:hAnsi="Open Sans" w:cs="Open Sans"/>
                <w:sz w:val="20"/>
                <w:szCs w:val="20"/>
              </w:rPr>
            </w:pPr>
            <w:r>
              <w:rPr>
                <w:rFonts w:ascii="Open Sans" w:hAnsi="Open Sans" w:cs="Open Sans"/>
                <w:sz w:val="20"/>
                <w:szCs w:val="20"/>
              </w:rPr>
              <w:t>Jose Leonardo</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635853EF" w:rsidR="00F6667F" w:rsidRPr="009F4DB2" w:rsidRDefault="009F4DB2">
            <w:pPr>
              <w:rPr>
                <w:rFonts w:ascii="Open Sans" w:hAnsi="Open Sans" w:cs="Open Sans"/>
                <w:sz w:val="20"/>
                <w:szCs w:val="20"/>
                <w:lang w:val="es-VE"/>
              </w:rPr>
            </w:pPr>
            <w:r w:rsidRPr="009F4DB2">
              <w:rPr>
                <w:rFonts w:ascii="Open Sans" w:hAnsi="Open Sans" w:cs="Open Sans"/>
                <w:sz w:val="20"/>
                <w:szCs w:val="20"/>
                <w:lang w:val="es-VE"/>
              </w:rPr>
              <w:t>“Ajedrez en la Plaza” C</w:t>
            </w:r>
            <w:r>
              <w:rPr>
                <w:rFonts w:ascii="Open Sans" w:hAnsi="Open Sans" w:cs="Open Sans"/>
                <w:sz w:val="20"/>
                <w:szCs w:val="20"/>
                <w:lang w:val="es-VE"/>
              </w:rPr>
              <w:t>aracas Vzla</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05A15A89" w:rsidR="00DB7739" w:rsidRPr="00EB6705" w:rsidRDefault="009F4DB2">
            <w:pPr>
              <w:rPr>
                <w:rFonts w:ascii="Open Sans" w:hAnsi="Open Sans" w:cs="Open Sans"/>
                <w:sz w:val="20"/>
                <w:szCs w:val="20"/>
              </w:rPr>
            </w:pPr>
            <w:r>
              <w:rPr>
                <w:rFonts w:ascii="Open Sans" w:hAnsi="Open Sans" w:cs="Open Sans"/>
                <w:sz w:val="20"/>
                <w:szCs w:val="20"/>
              </w:rPr>
              <w:t>Milan</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Prrafodelista"/>
              <w:numPr>
                <w:ilvl w:val="0"/>
                <w:numId w:val="15"/>
              </w:numPr>
              <w:rPr>
                <w:rFonts w:ascii="Open Sans" w:hAnsi="Open Sans" w:cs="Open Sans"/>
                <w:b/>
                <w:bCs/>
                <w:sz w:val="20"/>
                <w:szCs w:val="20"/>
              </w:rPr>
            </w:pPr>
            <w:r w:rsidRPr="00BA2063">
              <w:rPr>
                <w:rFonts w:ascii="Open Sans" w:hAnsi="Open Sans" w:cs="Open Sans"/>
                <w:sz w:val="20"/>
                <w:szCs w:val="20"/>
              </w:rPr>
              <w:lastRenderedPageBreak/>
              <w:t>on behalf of my organisation</w:t>
            </w:r>
          </w:p>
          <w:p w14:paraId="4A68BDE9" w14:textId="0149C396" w:rsidR="00DB7739" w:rsidRPr="00BA2063" w:rsidRDefault="00DB7739" w:rsidP="00BA2063">
            <w:pPr>
              <w:pStyle w:val="Prrafodelista"/>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3741E827" w:rsidR="00DB7739" w:rsidRPr="00EB6705" w:rsidRDefault="009F4DB2">
            <w:pPr>
              <w:rPr>
                <w:rFonts w:ascii="Open Sans" w:hAnsi="Open Sans" w:cs="Open Sans"/>
                <w:sz w:val="20"/>
                <w:szCs w:val="20"/>
              </w:rPr>
            </w:pPr>
            <w:r>
              <w:rPr>
                <w:rFonts w:ascii="Open Sans" w:hAnsi="Open Sans" w:cs="Open Sans"/>
                <w:sz w:val="20"/>
                <w:szCs w:val="20"/>
              </w:rPr>
              <w:lastRenderedPageBreak/>
              <w:t>Complement Comments</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lastRenderedPageBreak/>
              <w:t>Email:</w:t>
            </w:r>
          </w:p>
        </w:tc>
        <w:tc>
          <w:tcPr>
            <w:tcW w:w="3544" w:type="dxa"/>
          </w:tcPr>
          <w:p w14:paraId="469F1599" w14:textId="33D6221C" w:rsidR="000C4E37" w:rsidRDefault="009F4DB2" w:rsidP="000C4E37">
            <w:pPr>
              <w:rPr>
                <w:rFonts w:ascii="Open Sans" w:hAnsi="Open Sans" w:cs="Open Sans"/>
                <w:sz w:val="20"/>
                <w:szCs w:val="20"/>
              </w:rPr>
            </w:pPr>
            <w:r>
              <w:rPr>
                <w:rFonts w:ascii="Open Sans" w:hAnsi="Open Sans" w:cs="Open Sans"/>
                <w:sz w:val="20"/>
                <w:szCs w:val="20"/>
              </w:rPr>
              <w:t>Joseleonardo615@gmail.com</w:t>
            </w:r>
          </w:p>
        </w:tc>
        <w:tc>
          <w:tcPr>
            <w:tcW w:w="5386" w:type="dxa"/>
          </w:tcPr>
          <w:p w14:paraId="600C5610" w14:textId="099CA6DB" w:rsidR="000C4E37" w:rsidRDefault="000C4E37" w:rsidP="009F4DB2">
            <w:pPr>
              <w:rPr>
                <w:rFonts w:ascii="Open Sans" w:hAnsi="Open Sans" w:cs="Open Sans"/>
                <w:b/>
                <w:bCs/>
                <w:sz w:val="20"/>
                <w:szCs w:val="20"/>
              </w:rPr>
            </w:pPr>
            <w:r>
              <w:rPr>
                <w:rFonts w:ascii="Open Sans" w:hAnsi="Open Sans" w:cs="Open Sans"/>
                <w:b/>
                <w:bCs/>
                <w:sz w:val="20"/>
                <w:szCs w:val="20"/>
              </w:rPr>
              <w:t>Country</w:t>
            </w:r>
            <w:r w:rsidR="009F4DB2">
              <w:rPr>
                <w:rFonts w:ascii="Open Sans" w:hAnsi="Open Sans" w:cs="Open Sans"/>
                <w:b/>
                <w:bCs/>
                <w:sz w:val="20"/>
                <w:szCs w:val="20"/>
              </w:rPr>
              <w:t xml:space="preserve"> </w:t>
            </w:r>
          </w:p>
        </w:tc>
        <w:tc>
          <w:tcPr>
            <w:tcW w:w="3686" w:type="dxa"/>
          </w:tcPr>
          <w:p w14:paraId="544E8897" w14:textId="398C61DB" w:rsidR="000C4E37" w:rsidRPr="00EB6705" w:rsidRDefault="009F4DB2" w:rsidP="000C4E37">
            <w:pPr>
              <w:rPr>
                <w:rFonts w:ascii="Open Sans" w:hAnsi="Open Sans" w:cs="Open Sans"/>
                <w:sz w:val="20"/>
                <w:szCs w:val="20"/>
              </w:rPr>
            </w:pPr>
            <w:r>
              <w:rPr>
                <w:rFonts w:ascii="Open Sans" w:hAnsi="Open Sans" w:cs="Open Sans"/>
                <w:b/>
                <w:bCs/>
                <w:sz w:val="20"/>
                <w:szCs w:val="20"/>
              </w:rPr>
              <w:t>Venezuela</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473DB4F" w:rsidR="000C4E37" w:rsidRPr="00EB6705" w:rsidRDefault="009F4DB2" w:rsidP="000C4E37">
            <w:pPr>
              <w:rPr>
                <w:rFonts w:ascii="Open Sans" w:hAnsi="Open Sans" w:cs="Open Sans"/>
                <w:sz w:val="20"/>
                <w:szCs w:val="20"/>
              </w:rPr>
            </w:pPr>
            <w:r>
              <w:rPr>
                <w:rFonts w:ascii="Open Sans" w:hAnsi="Open Sans" w:cs="Open Sans"/>
                <w:sz w:val="20"/>
                <w:szCs w:val="20"/>
              </w:rPr>
              <w:t>Freelancer Professional Accountant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Prrafodelista"/>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Prrafodelista"/>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Prrafodelista"/>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6D68BD9A" w14:textId="77777777" w:rsidR="000C4E37" w:rsidRDefault="009F4DB2" w:rsidP="000C4E37">
            <w:pPr>
              <w:rPr>
                <w:rFonts w:ascii="Open Sans" w:hAnsi="Open Sans" w:cs="Open Sans"/>
                <w:sz w:val="20"/>
                <w:szCs w:val="20"/>
              </w:rPr>
            </w:pPr>
            <w:r>
              <w:rPr>
                <w:rFonts w:ascii="Open Sans" w:hAnsi="Open Sans" w:cs="Open Sans"/>
                <w:sz w:val="20"/>
                <w:szCs w:val="20"/>
              </w:rPr>
              <w:t xml:space="preserve">User of NPO services. </w:t>
            </w:r>
          </w:p>
          <w:p w14:paraId="65335977" w14:textId="77777777" w:rsidR="009F4DB2" w:rsidRDefault="009F4DB2" w:rsidP="000C4E37">
            <w:pPr>
              <w:rPr>
                <w:rFonts w:ascii="Open Sans" w:hAnsi="Open Sans" w:cs="Open Sans"/>
                <w:sz w:val="20"/>
                <w:szCs w:val="20"/>
              </w:rPr>
            </w:pPr>
          </w:p>
          <w:p w14:paraId="35AE1A56" w14:textId="5B04643A" w:rsidR="009F4DB2" w:rsidRPr="00EB6705" w:rsidRDefault="009F4DB2" w:rsidP="000C4E37">
            <w:pPr>
              <w:rPr>
                <w:rFonts w:ascii="Open Sans" w:hAnsi="Open Sans" w:cs="Open Sans"/>
                <w:sz w:val="20"/>
                <w:szCs w:val="20"/>
              </w:rPr>
            </w:pPr>
            <w:r>
              <w:rPr>
                <w:rFonts w:ascii="Open Sans" w:hAnsi="Open Sans" w:cs="Open Sans"/>
                <w:sz w:val="20"/>
                <w:szCs w:val="20"/>
              </w:rPr>
              <w:t>Professional Accounting Organiation (Crowe Global)</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6C21F6" w:rsidRDefault="006C21F6" w:rsidP="00B9538E">
            <w:pPr>
              <w:rPr>
                <w:rFonts w:ascii="Open Sans" w:hAnsi="Open Sans" w:cs="Open Sans"/>
                <w:bCs/>
                <w:color w:val="000000"/>
                <w:sz w:val="20"/>
                <w:szCs w:val="20"/>
              </w:rPr>
            </w:pPr>
            <w:r w:rsidRPr="009F4DB2">
              <w:rPr>
                <w:rFonts w:ascii="Open Sans" w:hAnsi="Open Sans" w:cs="Open Sans"/>
                <w:bCs/>
                <w:color w:val="000000"/>
                <w:sz w:val="20"/>
                <w:szCs w:val="20"/>
                <w:highlight w:val="green"/>
              </w:rPr>
              <w:t>Agree</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ipervnculo"/>
            <w:rFonts w:cstheme="minorHAnsi"/>
            <w:shd w:val="clear" w:color="auto" w:fill="FFFFFF"/>
          </w:rPr>
          <w:t>ifr4npo</w:t>
        </w:r>
        <w:r w:rsidRPr="006E5AB8">
          <w:rPr>
            <w:rStyle w:val="Hipervnculo"/>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aconcuadrcula"/>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70A2AB33" w:rsidR="00A7789F" w:rsidRPr="00EB6705" w:rsidRDefault="009F4DB2" w:rsidP="00A959C4">
            <w:pPr>
              <w:jc w:val="both"/>
              <w:rPr>
                <w:rFonts w:ascii="Open Sans" w:hAnsi="Open Sans" w:cs="Open Sans"/>
                <w:b/>
                <w:bCs/>
                <w:sz w:val="20"/>
                <w:szCs w:val="20"/>
                <w:lang w:val="en-US"/>
              </w:rPr>
            </w:pPr>
            <w:r>
              <w:rPr>
                <w:rFonts w:ascii="Open Sans" w:hAnsi="Open Sans" w:cs="Open Sans"/>
                <w:b/>
                <w:bCs/>
                <w:sz w:val="20"/>
                <w:szCs w:val="20"/>
                <w:lang w:val="en-US"/>
              </w:rPr>
              <w:t>I Agree</w:t>
            </w:r>
          </w:p>
        </w:tc>
      </w:tr>
    </w:tbl>
    <w:p w14:paraId="1ED70011" w14:textId="557E99A7" w:rsidR="00A276B0" w:rsidRPr="00EB6705" w:rsidRDefault="00A276B0">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3158C647" w:rsidR="00FE20EA" w:rsidRPr="00D90216" w:rsidRDefault="009F4DB2"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68F05E83" w14:textId="77777777" w:rsidR="00815AA6" w:rsidRPr="00815AA6" w:rsidRDefault="00815AA6" w:rsidP="00815AA6">
            <w:pPr>
              <w:spacing w:before="120" w:after="120"/>
              <w:rPr>
                <w:rFonts w:ascii="Open Sans" w:hAnsi="Open Sans" w:cs="Open Sans"/>
                <w:bCs/>
                <w:sz w:val="20"/>
                <w:szCs w:val="20"/>
                <w:lang w:val="en-US"/>
              </w:rPr>
            </w:pPr>
            <w:r w:rsidRPr="00815AA6">
              <w:rPr>
                <w:rFonts w:ascii="Open Sans" w:hAnsi="Open Sans" w:cs="Open Sans"/>
                <w:b/>
                <w:bCs/>
                <w:sz w:val="20"/>
                <w:szCs w:val="20"/>
                <w:lang w:val="en-US"/>
              </w:rPr>
              <w:t xml:space="preserve">No. </w:t>
            </w:r>
            <w:r w:rsidRPr="00815AA6">
              <w:rPr>
                <w:rFonts w:ascii="Open Sans" w:hAnsi="Open Sans" w:cs="Open Sans"/>
                <w:bCs/>
                <w:sz w:val="20"/>
                <w:szCs w:val="20"/>
                <w:lang w:val="en-US"/>
              </w:rPr>
              <w:t xml:space="preserve">This would not allow the initial Donor and even the NPO if it is a donor, to make a comparison between the normal outlay that would have been required (Fair Value of Donated Inventories) to make that positive impact on a given population that will be the End User of that donation. </w:t>
            </w:r>
          </w:p>
          <w:p w14:paraId="6866BEBA" w14:textId="77777777" w:rsidR="00815AA6" w:rsidRPr="00815AA6" w:rsidRDefault="00815AA6" w:rsidP="00815AA6">
            <w:pPr>
              <w:spacing w:before="120" w:after="120"/>
              <w:rPr>
                <w:rFonts w:ascii="Open Sans" w:hAnsi="Open Sans" w:cs="Open Sans"/>
                <w:bCs/>
                <w:sz w:val="20"/>
                <w:szCs w:val="20"/>
                <w:lang w:val="en-US"/>
              </w:rPr>
            </w:pPr>
            <w:r w:rsidRPr="00815AA6">
              <w:rPr>
                <w:rFonts w:ascii="Open Sans" w:hAnsi="Open Sans" w:cs="Open Sans"/>
                <w:bCs/>
                <w:sz w:val="20"/>
                <w:szCs w:val="20"/>
                <w:lang w:val="en-US"/>
              </w:rPr>
              <w:t xml:space="preserve">Example: </w:t>
            </w:r>
          </w:p>
          <w:p w14:paraId="48AFC388" w14:textId="77777777" w:rsidR="00815AA6" w:rsidRPr="00815AA6" w:rsidRDefault="00815AA6" w:rsidP="00815AA6">
            <w:pPr>
              <w:spacing w:before="120" w:after="120"/>
              <w:rPr>
                <w:rFonts w:ascii="Open Sans" w:hAnsi="Open Sans" w:cs="Open Sans"/>
                <w:bCs/>
                <w:sz w:val="20"/>
                <w:szCs w:val="20"/>
                <w:lang w:val="en-US"/>
              </w:rPr>
            </w:pPr>
            <w:r w:rsidRPr="00815AA6">
              <w:rPr>
                <w:rFonts w:ascii="Open Sans" w:hAnsi="Open Sans" w:cs="Open Sans"/>
                <w:bCs/>
                <w:sz w:val="20"/>
                <w:szCs w:val="20"/>
                <w:lang w:val="en-US"/>
              </w:rPr>
              <w:t xml:space="preserve">My sports NPO receives a donation of 5 digital Chess Clocks with 10 Alkaline batteries required to run the 5 New Clocks for a nominal consideration of $20 with the Fair Value for that donation being $250. The donor seeks that with this 5 more tables can be placed daily for the practice and teaching of Chess. The NPO decides not to record at market value the donation received because it is going to donate the same to another NPO (A Primary School) to impact a total of 5 classrooms and a total of 150 children with the teaching of Chess thanks to these clocks. </w:t>
            </w:r>
          </w:p>
          <w:p w14:paraId="19ED09B5" w14:textId="77777777" w:rsidR="00815AA6" w:rsidRPr="00815AA6" w:rsidRDefault="00815AA6" w:rsidP="00815AA6">
            <w:pPr>
              <w:spacing w:before="120" w:after="120"/>
              <w:rPr>
                <w:rFonts w:ascii="Open Sans" w:hAnsi="Open Sans" w:cs="Open Sans"/>
                <w:bCs/>
                <w:sz w:val="20"/>
                <w:szCs w:val="20"/>
                <w:lang w:val="en-US"/>
              </w:rPr>
            </w:pPr>
          </w:p>
          <w:p w14:paraId="359A1B4D" w14:textId="77777777" w:rsidR="00815AA6" w:rsidRPr="00815AA6" w:rsidRDefault="00815AA6" w:rsidP="00815AA6">
            <w:pPr>
              <w:spacing w:before="120" w:after="120"/>
              <w:rPr>
                <w:rFonts w:ascii="Open Sans" w:hAnsi="Open Sans" w:cs="Open Sans"/>
                <w:bCs/>
                <w:sz w:val="20"/>
                <w:szCs w:val="20"/>
                <w:lang w:val="en-US"/>
              </w:rPr>
            </w:pPr>
            <w:r w:rsidRPr="00815AA6">
              <w:rPr>
                <w:rFonts w:ascii="Open Sans" w:hAnsi="Open Sans" w:cs="Open Sans"/>
                <w:bCs/>
                <w:sz w:val="20"/>
                <w:szCs w:val="20"/>
                <w:lang w:val="en-US"/>
              </w:rPr>
              <w:t>Although in the notes the sports NPO can inform the Stakeholders that a population of 150 children was served thanks to this donation of 5 clocks, if another potential donor or the same NPO wants to repeat the process to reach another 150 children, they will have no idea how much is the necessary disbursement to acquire those 5 clocks with their batteries.</w:t>
            </w:r>
          </w:p>
          <w:p w14:paraId="74163BCD" w14:textId="77777777" w:rsidR="00815AA6" w:rsidRPr="00815AA6" w:rsidRDefault="00815AA6" w:rsidP="00815AA6">
            <w:pPr>
              <w:spacing w:before="120" w:after="120"/>
              <w:rPr>
                <w:rFonts w:ascii="Open Sans" w:hAnsi="Open Sans" w:cs="Open Sans"/>
                <w:bCs/>
                <w:sz w:val="20"/>
                <w:szCs w:val="20"/>
                <w:lang w:val="en-US"/>
              </w:rPr>
            </w:pPr>
          </w:p>
          <w:p w14:paraId="3B2E0E96" w14:textId="77777777" w:rsidR="00A7789F" w:rsidRDefault="00815AA6" w:rsidP="00815AA6">
            <w:pPr>
              <w:spacing w:before="120" w:after="120"/>
              <w:rPr>
                <w:rFonts w:ascii="Open Sans" w:hAnsi="Open Sans" w:cs="Open Sans"/>
                <w:bCs/>
                <w:sz w:val="20"/>
                <w:szCs w:val="20"/>
                <w:lang w:val="en-US"/>
              </w:rPr>
            </w:pPr>
            <w:r w:rsidRPr="00815AA6">
              <w:rPr>
                <w:rFonts w:ascii="Open Sans" w:hAnsi="Open Sans" w:cs="Open Sans"/>
                <w:bCs/>
                <w:sz w:val="20"/>
                <w:szCs w:val="20"/>
                <w:lang w:val="en-US"/>
              </w:rPr>
              <w:t>For this reason I propose the following record entry for null or nominal donations. Similar to what is stated in section</w:t>
            </w:r>
            <w:r w:rsidRPr="00815AA6">
              <w:rPr>
                <w:rFonts w:ascii="Open Sans" w:hAnsi="Open Sans" w:cs="Open Sans"/>
                <w:bCs/>
                <w:sz w:val="20"/>
                <w:szCs w:val="20"/>
                <w:lang w:val="en-US"/>
              </w:rPr>
              <w:t xml:space="preserve"> 23 paragraphs AG23.3 to AG23.9</w:t>
            </w:r>
          </w:p>
          <w:p w14:paraId="15F2523A" w14:textId="08C636D1" w:rsidR="00815AA6" w:rsidRDefault="00815AA6" w:rsidP="00815AA6">
            <w:pPr>
              <w:spacing w:before="120" w:after="120"/>
              <w:rPr>
                <w:rFonts w:ascii="Open Sans" w:hAnsi="Open Sans" w:cs="Open Sans"/>
                <w:bCs/>
                <w:sz w:val="20"/>
                <w:szCs w:val="20"/>
                <w:lang w:val="en-US"/>
              </w:rPr>
            </w:pPr>
          </w:p>
          <w:p w14:paraId="373192EB" w14:textId="77777777" w:rsidR="00815AA6" w:rsidRDefault="00815AA6" w:rsidP="00815AA6">
            <w:pPr>
              <w:spacing w:before="120" w:after="120"/>
              <w:rPr>
                <w:rFonts w:ascii="Open Sans" w:hAnsi="Open Sans" w:cs="Open Sans"/>
                <w:bCs/>
                <w:sz w:val="20"/>
                <w:szCs w:val="20"/>
                <w:lang w:val="en-US"/>
              </w:rPr>
            </w:pPr>
          </w:p>
          <w:p w14:paraId="11FC89E9"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lastRenderedPageBreak/>
              <w:t xml:space="preserve">    -1- (To receive donation)</w:t>
            </w:r>
          </w:p>
          <w:p w14:paraId="20435FC0" w14:textId="77777777" w:rsidR="00815AA6" w:rsidRPr="00815AA6" w:rsidRDefault="00815AA6" w:rsidP="00815AA6">
            <w:pPr>
              <w:spacing w:before="120" w:after="120"/>
              <w:rPr>
                <w:rFonts w:ascii="Open Sans" w:hAnsi="Open Sans" w:cs="Open Sans"/>
                <w:b/>
                <w:bCs/>
                <w:sz w:val="20"/>
                <w:szCs w:val="20"/>
                <w:lang w:val="en-US"/>
              </w:rPr>
            </w:pPr>
          </w:p>
          <w:p w14:paraId="53BD13C1"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Inventory Received in Donation XXXX-</w:t>
            </w:r>
            <w:r w:rsidRPr="00815AA6">
              <w:rPr>
                <w:rFonts w:ascii="Open Sans" w:hAnsi="Open Sans" w:cs="Open Sans"/>
                <w:b/>
                <w:bCs/>
                <w:sz w:val="20"/>
                <w:szCs w:val="20"/>
                <w:lang w:val="en-US"/>
              </w:rPr>
              <w:t>Valor Reasonable</w:t>
            </w:r>
          </w:p>
          <w:p w14:paraId="17ABA623"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 xml:space="preserve">                  Bank or Cash XXXX ----&gt; Nil Value Disbursed</w:t>
            </w:r>
          </w:p>
          <w:p w14:paraId="2F114A15"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 xml:space="preserve">                  (Savings on Donation) XXX--</w:t>
            </w:r>
            <w:r w:rsidRPr="00815AA6">
              <w:rPr>
                <w:rFonts w:ascii="Open Sans" w:hAnsi="Open Sans" w:cs="Open Sans"/>
                <w:b/>
                <w:bCs/>
                <w:sz w:val="20"/>
                <w:szCs w:val="20"/>
                <w:lang w:val="en-US"/>
              </w:rPr>
              <w:t> Amount Not Disbursed Relative to RV</w:t>
            </w:r>
          </w:p>
          <w:p w14:paraId="4553D867" w14:textId="77777777" w:rsidR="00815AA6" w:rsidRPr="00815AA6" w:rsidRDefault="00815AA6" w:rsidP="00815AA6">
            <w:pPr>
              <w:spacing w:before="120" w:after="120"/>
              <w:rPr>
                <w:rFonts w:ascii="Open Sans" w:hAnsi="Open Sans" w:cs="Open Sans"/>
                <w:b/>
                <w:bCs/>
                <w:sz w:val="20"/>
                <w:szCs w:val="20"/>
                <w:lang w:val="en-US"/>
              </w:rPr>
            </w:pPr>
          </w:p>
          <w:p w14:paraId="3CA1B9EA" w14:textId="77777777" w:rsidR="00815AA6" w:rsidRPr="00815AA6" w:rsidRDefault="00815AA6" w:rsidP="00815AA6">
            <w:pPr>
              <w:spacing w:before="120" w:after="120"/>
              <w:rPr>
                <w:rFonts w:ascii="Open Sans" w:hAnsi="Open Sans" w:cs="Open Sans"/>
                <w:b/>
                <w:bCs/>
                <w:sz w:val="20"/>
                <w:szCs w:val="20"/>
                <w:lang w:val="en-US"/>
              </w:rPr>
            </w:pPr>
          </w:p>
          <w:p w14:paraId="23661F53"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 xml:space="preserve">                                                  </w:t>
            </w:r>
          </w:p>
          <w:p w14:paraId="1FCC7A69"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-2- To give the donation to another NPO or a third party</w:t>
            </w:r>
          </w:p>
          <w:p w14:paraId="0280DE06" w14:textId="77777777" w:rsidR="00815AA6" w:rsidRPr="00815AA6" w:rsidRDefault="00815AA6" w:rsidP="00815AA6">
            <w:pPr>
              <w:spacing w:before="120" w:after="120"/>
              <w:rPr>
                <w:rFonts w:ascii="Open Sans" w:hAnsi="Open Sans" w:cs="Open Sans"/>
                <w:b/>
                <w:bCs/>
                <w:sz w:val="20"/>
                <w:szCs w:val="20"/>
                <w:lang w:val="en-US"/>
              </w:rPr>
            </w:pPr>
          </w:p>
          <w:p w14:paraId="24D2316C" w14:textId="6BBE02F9" w:rsidR="00815AA6" w:rsidRPr="00815AA6" w:rsidRDefault="00815AA6" w:rsidP="00815AA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     </w:t>
            </w:r>
            <w:r w:rsidRPr="00815AA6">
              <w:rPr>
                <w:rFonts w:ascii="Open Sans" w:hAnsi="Open Sans" w:cs="Open Sans"/>
                <w:b/>
                <w:bCs/>
                <w:sz w:val="20"/>
                <w:szCs w:val="20"/>
                <w:lang w:val="en-US"/>
              </w:rPr>
              <w:t>Bank or Cash XXXX ----&gt; Amount Received</w:t>
            </w:r>
          </w:p>
          <w:p w14:paraId="2EBEBA47" w14:textId="77777777" w:rsidR="00815AA6" w:rsidRPr="00815AA6"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Donation Expense XXX--</w:t>
            </w:r>
            <w:r w:rsidRPr="00815AA6">
              <w:rPr>
                <w:rFonts w:ascii="Open Sans" w:hAnsi="Open Sans" w:cs="Open Sans"/>
                <w:b/>
                <w:bCs/>
                <w:sz w:val="20"/>
                <w:szCs w:val="20"/>
                <w:lang w:val="en-US"/>
              </w:rPr>
              <w:t> Amount Not Received Against RV</w:t>
            </w:r>
          </w:p>
          <w:p w14:paraId="65FD0F8E" w14:textId="77777777" w:rsidR="00815AA6" w:rsidRPr="00815AA6" w:rsidRDefault="00815AA6" w:rsidP="00815AA6">
            <w:pPr>
              <w:spacing w:before="120" w:after="120"/>
              <w:rPr>
                <w:rFonts w:ascii="Open Sans" w:hAnsi="Open Sans" w:cs="Open Sans"/>
                <w:b/>
                <w:bCs/>
                <w:sz w:val="20"/>
                <w:szCs w:val="20"/>
                <w:lang w:val="en-US"/>
              </w:rPr>
            </w:pPr>
          </w:p>
          <w:p w14:paraId="17E8030D" w14:textId="750EDDA7" w:rsidR="00815AA6" w:rsidRPr="00EB6705" w:rsidRDefault="00815AA6" w:rsidP="00815AA6">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 xml:space="preserve">             Donated Inventory XXX-</w:t>
            </w:r>
            <w:r w:rsidRPr="00815AA6">
              <w:rPr>
                <w:rFonts w:ascii="Open Sans" w:hAnsi="Open Sans" w:cs="Open Sans"/>
                <w:b/>
                <w:bCs/>
                <w:sz w:val="20"/>
                <w:szCs w:val="20"/>
                <w:lang w:val="en-US"/>
              </w:rPr>
              <w:t> Inve</w:t>
            </w:r>
            <w:r>
              <w:rPr>
                <w:rFonts w:ascii="Open Sans" w:hAnsi="Open Sans" w:cs="Open Sans"/>
                <w:b/>
                <w:bCs/>
                <w:sz w:val="20"/>
                <w:szCs w:val="20"/>
                <w:lang w:val="en-US"/>
              </w:rPr>
              <w:t>ntory Written Off at Fair Value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lastRenderedPageBreak/>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7ED93D93" w:rsidR="00D61337" w:rsidRPr="00EB6705" w:rsidRDefault="00815AA6" w:rsidP="005476F2">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I agree to use Fair Value for Donated inventories.</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 xml:space="preserve">Do you agree that inventories that are held for distribution at no or nominal consideration or for use by the NPO in meeting its objectives shall be measured at </w:t>
            </w:r>
            <w:r w:rsidRPr="00374B59">
              <w:rPr>
                <w:rFonts w:ascii="Open Sans" w:hAnsi="Open Sans" w:cs="Open Sans"/>
                <w:sz w:val="20"/>
                <w:szCs w:val="20"/>
              </w:rPr>
              <w:lastRenderedPageBreak/>
              <w:t>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lastRenderedPageBreak/>
              <w:t>G13.8</w:t>
            </w:r>
          </w:p>
        </w:tc>
        <w:tc>
          <w:tcPr>
            <w:tcW w:w="8173" w:type="dxa"/>
          </w:tcPr>
          <w:p w14:paraId="43F34E5D" w14:textId="30FBDB65" w:rsidR="00D61337" w:rsidRPr="00EB6705" w:rsidRDefault="00815AA6" w:rsidP="005476F2">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I agree as long as the NPO does not operate mainly in a country with hyperinflation. In this case I think it would be appropriate to only value them at replacement cost.</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0A1B4686" w:rsidR="00D61337" w:rsidRPr="00EB6705" w:rsidRDefault="00815AA6" w:rsidP="005476F2">
            <w:pPr>
              <w:spacing w:before="120" w:after="120"/>
              <w:rPr>
                <w:rFonts w:ascii="Open Sans" w:hAnsi="Open Sans" w:cs="Open Sans"/>
                <w:b/>
                <w:bCs/>
                <w:sz w:val="20"/>
                <w:szCs w:val="20"/>
                <w:lang w:val="en-US"/>
              </w:rPr>
            </w:pPr>
            <w:r w:rsidRPr="00815AA6">
              <w:rPr>
                <w:rFonts w:ascii="Open Sans" w:hAnsi="Open Sans" w:cs="Open Sans"/>
                <w:b/>
                <w:bCs/>
                <w:sz w:val="20"/>
                <w:szCs w:val="20"/>
                <w:lang w:val="en-US"/>
              </w:rPr>
              <w:t>I agree with the proposed disclosure requirements and that inventories should not be recognized if they cannot be reliably measured or their fair value obtained.</w:t>
            </w:r>
          </w:p>
        </w:tc>
      </w:tr>
    </w:tbl>
    <w:p w14:paraId="52ADDA61" w14:textId="74D97B0C" w:rsidR="00E34C92" w:rsidRPr="00EB6705" w:rsidRDefault="00E34C92">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603CDD76" w:rsidR="00FE20EA" w:rsidRPr="00EB6705" w:rsidRDefault="00F066DB" w:rsidP="00E36F6E">
            <w:pPr>
              <w:rPr>
                <w:rFonts w:ascii="Open Sans" w:hAnsi="Open Sans" w:cs="Open Sans"/>
                <w:b/>
                <w:bCs/>
                <w:sz w:val="20"/>
                <w:szCs w:val="20"/>
                <w:lang w:val="en-US"/>
              </w:rPr>
            </w:pPr>
            <w:r>
              <w:rPr>
                <w:rFonts w:ascii="Open Sans" w:hAnsi="Open Sans" w:cs="Open Sans"/>
                <w:b/>
                <w:bCs/>
                <w:sz w:val="20"/>
                <w:szCs w:val="20"/>
                <w:lang w:val="en-US"/>
              </w:rPr>
              <w:t>I 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Pr="0072594C">
              <w:rPr>
                <w:rFonts w:ascii="Open Sans" w:hAnsi="Open Sans" w:cs="Open Sans"/>
                <w:color w:val="000000" w:themeColor="text1"/>
                <w:sz w:val="20"/>
                <w:szCs w:val="20"/>
              </w:rPr>
              <w:t xml:space="preserve">  It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Refdenotaalpi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1501A078" w14:textId="035E754D" w:rsidR="0054631C" w:rsidRPr="00EB6705" w:rsidRDefault="00F066DB" w:rsidP="00FE20EA">
            <w:pPr>
              <w:rPr>
                <w:rFonts w:ascii="Open Sans" w:hAnsi="Open Sans" w:cs="Open Sans"/>
                <w:b/>
                <w:bCs/>
                <w:sz w:val="20"/>
                <w:szCs w:val="20"/>
                <w:lang w:val="en-US"/>
              </w:rPr>
            </w:pPr>
            <w:r w:rsidRPr="00F066DB">
              <w:rPr>
                <w:rFonts w:ascii="Open Sans" w:hAnsi="Open Sans" w:cs="Open Sans"/>
                <w:b/>
                <w:bCs/>
                <w:sz w:val="20"/>
                <w:szCs w:val="20"/>
                <w:lang w:val="en-US"/>
              </w:rPr>
              <w:t>I agree with the proposed terms and their definitions</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structure of Section 23, with Part I focused on grants and </w:t>
            </w:r>
            <w:r>
              <w:rPr>
                <w:rFonts w:ascii="Open Sans" w:hAnsi="Open Sans" w:cs="Open Sans"/>
                <w:sz w:val="20"/>
                <w:szCs w:val="20"/>
              </w:rPr>
              <w:lastRenderedPageBreak/>
              <w:t>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lastRenderedPageBreak/>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CE5951D" w:rsidR="0054631C" w:rsidRPr="00EB6705" w:rsidRDefault="00F066DB" w:rsidP="00FE20EA">
            <w:pPr>
              <w:rPr>
                <w:rFonts w:ascii="Open Sans" w:hAnsi="Open Sans" w:cs="Open Sans"/>
                <w:b/>
                <w:bCs/>
                <w:sz w:val="20"/>
                <w:szCs w:val="20"/>
                <w:lang w:val="en-US"/>
              </w:rPr>
            </w:pPr>
            <w:r w:rsidRPr="00F066DB">
              <w:rPr>
                <w:rFonts w:ascii="Open Sans" w:hAnsi="Open Sans" w:cs="Open Sans"/>
                <w:b/>
                <w:bCs/>
                <w:sz w:val="20"/>
                <w:szCs w:val="20"/>
                <w:lang w:val="en-US"/>
              </w:rPr>
              <w:t>I agree with the structure of Section 23</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29613C47" w:rsidR="00FE20EA" w:rsidRPr="00EB6705" w:rsidRDefault="00F066DB" w:rsidP="00FE20EA">
            <w:pPr>
              <w:rPr>
                <w:rFonts w:ascii="Open Sans" w:hAnsi="Open Sans" w:cs="Open Sans"/>
                <w:b/>
                <w:bCs/>
                <w:sz w:val="20"/>
                <w:szCs w:val="20"/>
                <w:lang w:val="en-US"/>
              </w:rPr>
            </w:pPr>
            <w:r>
              <w:rPr>
                <w:rFonts w:ascii="Open Sans" w:hAnsi="Open Sans" w:cs="Open Sans"/>
                <w:b/>
                <w:bCs/>
                <w:sz w:val="20"/>
                <w:szCs w:val="20"/>
                <w:lang w:val="en-US"/>
              </w:rPr>
              <w:t>I ´m 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21AA0719" w:rsidR="00EF069E" w:rsidRPr="00EB6705" w:rsidRDefault="00F066DB" w:rsidP="00FE20EA">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 xml:space="preserve"> with the allocation methods.</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3EB5A3B8"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Yes. I´m 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7E8D676"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I ´m 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42B1F5AF"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I ´m Agree.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54C01926"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I ´m 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0C0A70B9"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Yes, it´s a appropriate level of transparency.</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w:t>
            </w:r>
            <w:r w:rsidRPr="00ED6A16">
              <w:rPr>
                <w:rFonts w:ascii="Open Sans" w:hAnsi="Open Sans" w:cs="Open Sans"/>
                <w:sz w:val="20"/>
                <w:szCs w:val="20"/>
              </w:rPr>
              <w:lastRenderedPageBreak/>
              <w:t>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G23.42-G23.59, G23.73, AG23.37-AG23.40, AG23.62</w:t>
            </w:r>
          </w:p>
        </w:tc>
        <w:tc>
          <w:tcPr>
            <w:tcW w:w="8282" w:type="dxa"/>
          </w:tcPr>
          <w:p w14:paraId="5A3DB5AD" w14:textId="3F4800D7"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 xml:space="preserve">Yes remove succeed. </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0B224D7B" w:rsidR="00B62A32" w:rsidRPr="00EB6705" w:rsidRDefault="00F066DB" w:rsidP="00B62A32">
            <w:pPr>
              <w:rPr>
                <w:rFonts w:ascii="Open Sans" w:hAnsi="Open Sans" w:cs="Open Sans"/>
                <w:b/>
                <w:bCs/>
                <w:sz w:val="20"/>
                <w:szCs w:val="20"/>
                <w:lang w:val="en-US"/>
              </w:rPr>
            </w:pPr>
            <w:r>
              <w:rPr>
                <w:rFonts w:ascii="Open Sans" w:hAnsi="Open Sans" w:cs="Open Sans"/>
                <w:b/>
                <w:bCs/>
                <w:sz w:val="20"/>
                <w:szCs w:val="20"/>
                <w:lang w:val="en-US"/>
              </w:rPr>
              <w:t xml:space="preserve">Yes. </w:t>
            </w:r>
            <w:r w:rsidRPr="00F066DB">
              <w:rPr>
                <w:rFonts w:ascii="Open Sans" w:hAnsi="Open Sans" w:cs="Open Sans"/>
                <w:b/>
                <w:bCs/>
                <w:sz w:val="20"/>
                <w:szCs w:val="20"/>
                <w:lang w:val="en-US"/>
              </w:rPr>
              <w:t>The complete contents of Section 23, Part II are required.</w:t>
            </w:r>
          </w:p>
        </w:tc>
      </w:tr>
    </w:tbl>
    <w:p w14:paraId="16A05D7F" w14:textId="0FE2CD24" w:rsidR="00876D53" w:rsidRPr="00EB6705" w:rsidRDefault="00876D53">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Refdenotaalpi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w:t>
            </w:r>
            <w:r w:rsidRPr="00455BD0">
              <w:rPr>
                <w:rFonts w:ascii="Open Sans" w:hAnsi="Open Sans" w:cs="Open Sans"/>
                <w:sz w:val="20"/>
                <w:szCs w:val="20"/>
              </w:rPr>
              <w:lastRenderedPageBreak/>
              <w:t>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282" w:type="dxa"/>
          </w:tcPr>
          <w:p w14:paraId="5C708D66" w14:textId="176CCC10" w:rsidR="00EE70DF" w:rsidRPr="00EB6705" w:rsidRDefault="00F066DB" w:rsidP="00EE70DF">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7747B85F" w:rsidR="00EE70DF" w:rsidRPr="00EB6705" w:rsidRDefault="00F066DB" w:rsidP="00EE70DF">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7CCA4527" w:rsidR="00EE70DF" w:rsidRPr="00EB6705" w:rsidRDefault="00F066DB" w:rsidP="00EE70DF">
            <w:pPr>
              <w:rPr>
                <w:rFonts w:ascii="Open Sans" w:hAnsi="Open Sans" w:cs="Open Sans"/>
                <w:b/>
                <w:bCs/>
                <w:sz w:val="20"/>
                <w:szCs w:val="20"/>
                <w:lang w:val="en-US"/>
              </w:rPr>
            </w:pPr>
            <w:r w:rsidRPr="00F066DB">
              <w:rPr>
                <w:rFonts w:ascii="Open Sans" w:hAnsi="Open Sans" w:cs="Open Sans"/>
                <w:b/>
                <w:bCs/>
                <w:sz w:val="20"/>
                <w:szCs w:val="20"/>
                <w:lang w:val="en-US"/>
              </w:rPr>
              <w:t>I do agree that the usual practices and mechanisms of State supervision could be equally efficient means of pressure as the legal one, to enforce the grant, as long as the NPO does not operate in a country very vulnerable to Corruption such as Venezuela, Mexico or some in Africa.</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7BD102C8" w14:textId="77777777" w:rsidR="00F066DB" w:rsidRPr="00F066DB" w:rsidRDefault="00F066DB" w:rsidP="00F066DB">
            <w:pPr>
              <w:rPr>
                <w:rFonts w:ascii="Open Sans" w:hAnsi="Open Sans" w:cs="Open Sans"/>
                <w:b/>
                <w:bCs/>
                <w:sz w:val="20"/>
                <w:szCs w:val="20"/>
                <w:lang w:val="en-US"/>
              </w:rPr>
            </w:pPr>
            <w:r w:rsidRPr="00F066DB">
              <w:rPr>
                <w:rFonts w:ascii="Open Sans" w:hAnsi="Open Sans" w:cs="Open Sans"/>
                <w:b/>
                <w:bCs/>
                <w:sz w:val="20"/>
                <w:szCs w:val="20"/>
                <w:lang w:val="en-US"/>
              </w:rPr>
              <w:t xml:space="preserve">I agree except in the case where the maintenance/renewal of the Grant for several years depends on an external Factor not controlled by the Parties. Example: </w:t>
            </w:r>
          </w:p>
          <w:p w14:paraId="1C64C00C" w14:textId="77777777" w:rsidR="00F066DB" w:rsidRPr="00F066DB" w:rsidRDefault="00F066DB" w:rsidP="00F066DB">
            <w:pPr>
              <w:rPr>
                <w:rFonts w:ascii="Open Sans" w:hAnsi="Open Sans" w:cs="Open Sans"/>
                <w:b/>
                <w:bCs/>
                <w:sz w:val="20"/>
                <w:szCs w:val="20"/>
                <w:lang w:val="en-US"/>
              </w:rPr>
            </w:pPr>
          </w:p>
          <w:p w14:paraId="37BAE93A" w14:textId="60285CE8" w:rsidR="00EE70DF" w:rsidRPr="00EB6705" w:rsidRDefault="00F066DB" w:rsidP="00F066DB">
            <w:pPr>
              <w:rPr>
                <w:rFonts w:ascii="Open Sans" w:hAnsi="Open Sans" w:cs="Open Sans"/>
                <w:b/>
                <w:bCs/>
                <w:sz w:val="20"/>
                <w:szCs w:val="20"/>
                <w:lang w:val="en-US"/>
              </w:rPr>
            </w:pPr>
            <w:r w:rsidRPr="00F066DB">
              <w:rPr>
                <w:rFonts w:ascii="Open Sans" w:hAnsi="Open Sans" w:cs="Open Sans"/>
                <w:b/>
                <w:bCs/>
                <w:sz w:val="20"/>
                <w:szCs w:val="20"/>
                <w:lang w:val="en-US"/>
              </w:rPr>
              <w:t>Several NPOs in Venezuela received Grants from different donors to achieve their local objectives , having 2 main conditions to receive it: the fulfillment of their objectives (SBI) and that in the country were in force the Economic Sanctions imposed by the US Treasury Department and other international organisms to the country. For this variable it is impossible to establish a probable expiration date because it depends solely on the discretion of the US Government and this is not controlled by the Donor. Therefore, in cases like this I suggest recording only the Annual Grant Expenditure amount, since the agreement could be dissolved the following year if the conditions change (elimination of sanctions in this case).</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2DDA3D35" w:rsidR="00EE70DF" w:rsidRPr="00EB6705" w:rsidRDefault="002D1873" w:rsidP="00EE70DF">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79533A28" w:rsidR="00EE70DF" w:rsidRPr="00EB6705" w:rsidRDefault="002D1873" w:rsidP="00EE70DF">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Prrafodelista"/>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12DB1B09" w:rsidR="00EE70DF" w:rsidRPr="00EB6705" w:rsidRDefault="002D1873" w:rsidP="00EE70DF">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Prrafodelista"/>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Prrafodelista"/>
              <w:ind w:left="0"/>
              <w:rPr>
                <w:rFonts w:ascii="Open Sans" w:hAnsi="Open Sans" w:cs="Open Sans"/>
                <w:sz w:val="20"/>
                <w:szCs w:val="20"/>
              </w:rPr>
            </w:pPr>
          </w:p>
          <w:p w14:paraId="321A0312" w14:textId="77777777" w:rsidR="00EE70DF" w:rsidRDefault="00EE70DF" w:rsidP="00EE70DF">
            <w:pPr>
              <w:pStyle w:val="Prrafodelista"/>
              <w:ind w:left="0"/>
              <w:rPr>
                <w:rFonts w:ascii="Open Sans" w:hAnsi="Open Sans" w:cs="Open Sans"/>
                <w:sz w:val="20"/>
                <w:szCs w:val="20"/>
              </w:rPr>
            </w:pPr>
          </w:p>
          <w:p w14:paraId="2AF49272" w14:textId="77777777" w:rsidR="00EE70DF" w:rsidRDefault="00EE70DF" w:rsidP="00EE70DF">
            <w:pPr>
              <w:pStyle w:val="Prrafodelista"/>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10C95B4E" w:rsidR="00EE70DF" w:rsidRPr="00EB6705" w:rsidRDefault="002D1873" w:rsidP="00EE70DF">
            <w:pPr>
              <w:rPr>
                <w:rFonts w:ascii="Open Sans" w:hAnsi="Open Sans" w:cs="Open Sans"/>
                <w:b/>
                <w:bCs/>
                <w:sz w:val="20"/>
                <w:szCs w:val="20"/>
                <w:lang w:val="en-US"/>
              </w:rPr>
            </w:pPr>
            <w:r w:rsidRPr="002D1873">
              <w:rPr>
                <w:rFonts w:ascii="Open Sans" w:hAnsi="Open Sans" w:cs="Open Sans"/>
                <w:b/>
                <w:bCs/>
                <w:sz w:val="20"/>
                <w:szCs w:val="20"/>
                <w:lang w:val="en-US"/>
              </w:rPr>
              <w:t>I do agree that administrative tasks are not an enforceable obligation, as well as with the full content of section 24 (AG24.1 to AG24.43).</w:t>
            </w:r>
          </w:p>
        </w:tc>
      </w:tr>
    </w:tbl>
    <w:p w14:paraId="62CFC555" w14:textId="0AE48D70" w:rsidR="00876D53" w:rsidRPr="00EB6705" w:rsidRDefault="00876D53">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40887671" w:rsidR="007312A9" w:rsidRPr="00EB6705" w:rsidRDefault="002D1873" w:rsidP="007312A9">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bl>
    <w:p w14:paraId="2237F06C" w14:textId="22B9F13E" w:rsidR="00C77881" w:rsidRPr="00EB6705" w:rsidRDefault="00C77881">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10286BD" w:rsidR="00563EEE" w:rsidRPr="00EB6705" w:rsidRDefault="002D1873" w:rsidP="00563EEE">
            <w:pPr>
              <w:rPr>
                <w:rFonts w:ascii="Open Sans" w:hAnsi="Open Sans" w:cs="Open Sans"/>
                <w:b/>
                <w:bCs/>
                <w:sz w:val="20"/>
                <w:szCs w:val="20"/>
                <w:lang w:val="en-US"/>
              </w:rPr>
            </w:pPr>
            <w:r w:rsidRPr="00F066DB">
              <w:rPr>
                <w:rFonts w:ascii="Open Sans" w:hAnsi="Open Sans" w:cs="Open Sans"/>
                <w:b/>
                <w:bCs/>
                <w:sz w:val="20"/>
                <w:szCs w:val="20"/>
                <w:lang w:val="en-US"/>
              </w:rPr>
              <w:t>I ´m Agree</w:t>
            </w:r>
            <w:r>
              <w:rPr>
                <w:rFonts w:ascii="Open Sans" w:hAnsi="Open Sans" w:cs="Open Sans"/>
                <w:b/>
                <w:bCs/>
                <w:sz w:val="20"/>
                <w:szCs w:val="20"/>
                <w:lang w:val="en-US"/>
              </w:rPr>
              <w:t>.</w:t>
            </w:r>
          </w:p>
        </w:tc>
      </w:tr>
    </w:tbl>
    <w:p w14:paraId="410BCA06" w14:textId="7D12AD5E" w:rsidR="00C77881" w:rsidRPr="00EB6705" w:rsidRDefault="00C77881">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122285BF" w:rsidR="00240FA8" w:rsidRPr="00EB6705" w:rsidRDefault="002D1873" w:rsidP="00240FA8">
            <w:pPr>
              <w:rPr>
                <w:rFonts w:ascii="Open Sans" w:hAnsi="Open Sans" w:cs="Open Sans"/>
                <w:b/>
                <w:bCs/>
                <w:sz w:val="20"/>
                <w:szCs w:val="20"/>
                <w:lang w:val="en-US"/>
              </w:rPr>
            </w:pPr>
            <w:r w:rsidRPr="002D1873">
              <w:rPr>
                <w:rFonts w:ascii="Open Sans" w:hAnsi="Open Sans" w:cs="Open Sans"/>
                <w:b/>
                <w:bCs/>
                <w:sz w:val="20"/>
                <w:szCs w:val="20"/>
                <w:lang w:val="en-US"/>
              </w:rPr>
              <w:t>I did not see Section 28 in the English guide. Skip directly to Section 30</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40F28801" w:rsidR="00240FA8" w:rsidRPr="00EB6705" w:rsidRDefault="002D1873" w:rsidP="00240FA8">
            <w:pPr>
              <w:rPr>
                <w:rFonts w:ascii="Open Sans" w:hAnsi="Open Sans" w:cs="Open Sans"/>
                <w:b/>
                <w:bCs/>
                <w:sz w:val="20"/>
                <w:szCs w:val="20"/>
                <w:lang w:val="en-US"/>
              </w:rPr>
            </w:pPr>
            <w:r w:rsidRPr="002D1873">
              <w:rPr>
                <w:rFonts w:ascii="Open Sans" w:hAnsi="Open Sans" w:cs="Open Sans"/>
                <w:b/>
                <w:bCs/>
                <w:sz w:val="20"/>
                <w:szCs w:val="20"/>
                <w:lang w:val="en-US"/>
              </w:rPr>
              <w:t>I did not see Section 28 in the English guide. Skip directly to Section 30</w:t>
            </w:r>
          </w:p>
        </w:tc>
      </w:tr>
    </w:tbl>
    <w:p w14:paraId="5EEDAAA5" w14:textId="5091EB61" w:rsidR="00C77881" w:rsidRPr="00EB6705" w:rsidRDefault="00C77881">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1661D561" w:rsidR="0083399D" w:rsidRPr="00EB6705" w:rsidRDefault="002D1873" w:rsidP="0083399D">
            <w:pPr>
              <w:jc w:val="both"/>
              <w:rPr>
                <w:rFonts w:ascii="Open Sans" w:hAnsi="Open Sans" w:cs="Open Sans"/>
                <w:b/>
                <w:bCs/>
                <w:sz w:val="20"/>
                <w:szCs w:val="20"/>
                <w:lang w:val="en-US"/>
              </w:rPr>
            </w:pPr>
            <w:r>
              <w:rPr>
                <w:rFonts w:ascii="Open Sans" w:hAnsi="Open Sans" w:cs="Open Sans"/>
                <w:b/>
                <w:bCs/>
                <w:sz w:val="20"/>
                <w:szCs w:val="20"/>
                <w:lang w:val="en-US"/>
              </w:rPr>
              <w:t>I did not see Section 29</w:t>
            </w:r>
            <w:r w:rsidRPr="002D1873">
              <w:rPr>
                <w:rFonts w:ascii="Open Sans" w:hAnsi="Open Sans" w:cs="Open Sans"/>
                <w:b/>
                <w:bCs/>
                <w:sz w:val="20"/>
                <w:szCs w:val="20"/>
                <w:lang w:val="en-US"/>
              </w:rPr>
              <w:t xml:space="preserve"> in the English guide. Skip directly to Section 30</w:t>
            </w:r>
          </w:p>
        </w:tc>
      </w:tr>
    </w:tbl>
    <w:p w14:paraId="7A83EB8D" w14:textId="08FFC860" w:rsidR="00C77881" w:rsidRPr="00EB6705" w:rsidRDefault="00C77881">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lastRenderedPageBreak/>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6DBFB5B2" w:rsidR="001A2764" w:rsidRPr="00EB6705" w:rsidRDefault="002D1873" w:rsidP="001A2764">
            <w:pPr>
              <w:jc w:val="both"/>
              <w:rPr>
                <w:rFonts w:ascii="Open Sans" w:hAnsi="Open Sans" w:cs="Open Sans"/>
                <w:b/>
                <w:bCs/>
                <w:sz w:val="20"/>
                <w:szCs w:val="20"/>
                <w:lang w:val="nl-NL"/>
              </w:rPr>
            </w:pPr>
            <w:r>
              <w:rPr>
                <w:rFonts w:ascii="Open Sans" w:hAnsi="Open Sans" w:cs="Open Sans"/>
                <w:b/>
                <w:bCs/>
                <w:sz w:val="20"/>
                <w:szCs w:val="20"/>
                <w:lang w:val="nl-NL"/>
              </w:rPr>
              <w:t>I´m Agree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11DE9C50" w:rsidR="001A2764" w:rsidRPr="00EB6705" w:rsidRDefault="002D1873" w:rsidP="001A2764">
            <w:pPr>
              <w:jc w:val="both"/>
              <w:rPr>
                <w:rFonts w:ascii="Open Sans" w:hAnsi="Open Sans" w:cs="Open Sans"/>
                <w:b/>
                <w:bCs/>
                <w:sz w:val="20"/>
                <w:szCs w:val="20"/>
                <w:lang w:val="nl-NL"/>
              </w:rPr>
            </w:pPr>
            <w:r>
              <w:rPr>
                <w:rFonts w:ascii="Open Sans" w:hAnsi="Open Sans" w:cs="Open Sans"/>
                <w:b/>
                <w:bCs/>
                <w:sz w:val="20"/>
                <w:szCs w:val="20"/>
                <w:lang w:val="nl-NL"/>
              </w:rPr>
              <w:t>I´m Agree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5AE7CB00" w:rsidR="001A2764" w:rsidRPr="00EB6705" w:rsidRDefault="002D1873" w:rsidP="001A2764">
            <w:pPr>
              <w:jc w:val="both"/>
              <w:rPr>
                <w:rFonts w:ascii="Open Sans" w:hAnsi="Open Sans" w:cs="Open Sans"/>
                <w:b/>
                <w:bCs/>
                <w:sz w:val="20"/>
                <w:szCs w:val="20"/>
                <w:lang w:val="nl-NL"/>
              </w:rPr>
            </w:pPr>
            <w:r w:rsidRPr="002D1873">
              <w:rPr>
                <w:rFonts w:ascii="Open Sans" w:hAnsi="Open Sans" w:cs="Open Sans"/>
                <w:b/>
                <w:bCs/>
                <w:sz w:val="20"/>
                <w:szCs w:val="20"/>
                <w:lang w:val="nl-NL"/>
              </w:rPr>
              <w:t>I agree as long as they are grouped with the Corresponding Grant Agreement or by Donor (in case there are several Grant Agreements signed with a single donor). Otherwise it may confuse rather than help donors understand how they contributed their financial contributions to the agreements signed with the NPO</w:t>
            </w:r>
          </w:p>
        </w:tc>
      </w:tr>
      <w:tr w:rsidR="001A2764" w:rsidRPr="002D1873"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3BE99BEC" w14:textId="77777777" w:rsidR="002D1873" w:rsidRPr="002D1873" w:rsidRDefault="002D1873" w:rsidP="002D1873">
            <w:pPr>
              <w:pStyle w:val="msg-s-event-listitembody"/>
              <w:numPr>
                <w:ilvl w:val="0"/>
                <w:numId w:val="17"/>
              </w:numPr>
              <w:shd w:val="clear" w:color="auto" w:fill="FFFFFF"/>
              <w:rPr>
                <w:rFonts w:ascii="Segoe UI" w:hAnsi="Segoe UI" w:cs="Segoe UI"/>
                <w:lang w:val="en-US"/>
              </w:rPr>
            </w:pPr>
            <w:r>
              <w:rPr>
                <w:rFonts w:ascii="Segoe UI" w:hAnsi="Segoe UI" w:cs="Segoe UI"/>
                <w:sz w:val="21"/>
                <w:szCs w:val="21"/>
              </w:rPr>
              <w:t>I believe it is positive to require in the notes to disclose whether the Non-Profit Organization operates primarily in a country with indefinite or long term</w:t>
            </w:r>
            <w:r>
              <w:rPr>
                <w:rFonts w:ascii="Segoe UI" w:hAnsi="Segoe UI" w:cs="Segoe UI"/>
                <w:sz w:val="21"/>
                <w:szCs w:val="21"/>
              </w:rPr>
              <w:t xml:space="preserve"> (5 Years or more)</w:t>
            </w:r>
            <w:r>
              <w:rPr>
                <w:rFonts w:ascii="Segoe UI" w:hAnsi="Segoe UI" w:cs="Segoe UI"/>
                <w:sz w:val="21"/>
                <w:szCs w:val="21"/>
              </w:rPr>
              <w:t xml:space="preserve"> Exchange Control, as this could significantly reduce the contribution received by the grant/revenue in foreign currency.</w:t>
            </w:r>
            <w:r>
              <w:rPr>
                <w:rFonts w:ascii="Segoe UI" w:hAnsi="Segoe UI" w:cs="Segoe UI"/>
                <w:sz w:val="21"/>
                <w:szCs w:val="21"/>
              </w:rPr>
              <w:t xml:space="preserve"> </w:t>
            </w:r>
          </w:p>
          <w:p w14:paraId="69427D0C" w14:textId="7B48370A" w:rsidR="002D1873" w:rsidRPr="002D1873" w:rsidRDefault="002D1873" w:rsidP="002D1873">
            <w:pPr>
              <w:pStyle w:val="msg-s-event-listitembody"/>
              <w:shd w:val="clear" w:color="auto" w:fill="FFFFFF"/>
              <w:ind w:left="720"/>
              <w:rPr>
                <w:rFonts w:ascii="Segoe UI" w:hAnsi="Segoe UI" w:cs="Segoe UI"/>
                <w:lang w:val="en-US"/>
              </w:rPr>
            </w:pPr>
            <w:r w:rsidRPr="002D1873">
              <w:rPr>
                <w:rFonts w:ascii="Segoe UI" w:hAnsi="Segoe UI" w:cs="Segoe UI"/>
                <w:lang w:val="en-US"/>
              </w:rPr>
              <w:lastRenderedPageBreak/>
              <w:t xml:space="preserve">I got a short video from official IFRS Youtube speaking about this long term conditions and put my country </w:t>
            </w:r>
            <w:r>
              <w:rPr>
                <w:rFonts w:ascii="Segoe UI" w:hAnsi="Segoe UI" w:cs="Segoe UI"/>
                <w:lang w:val="en-US"/>
              </w:rPr>
              <w:t xml:space="preserve">(Venezuela) </w:t>
            </w:r>
            <w:r w:rsidRPr="002D1873">
              <w:rPr>
                <w:rFonts w:ascii="Segoe UI" w:hAnsi="Segoe UI" w:cs="Segoe UI"/>
                <w:lang w:val="en-US"/>
              </w:rPr>
              <w:t>how example</w:t>
            </w:r>
          </w:p>
          <w:p w14:paraId="36C4175E" w14:textId="77777777" w:rsidR="002D1873" w:rsidRPr="002D1873" w:rsidRDefault="002D1873" w:rsidP="002D1873">
            <w:pPr>
              <w:pStyle w:val="msg-s-event-listitembody"/>
              <w:shd w:val="clear" w:color="auto" w:fill="FFFFFF"/>
              <w:ind w:left="720"/>
              <w:rPr>
                <w:rFonts w:ascii="Segoe UI" w:hAnsi="Segoe UI" w:cs="Segoe UI"/>
                <w:lang w:val="en-US"/>
              </w:rPr>
            </w:pPr>
            <w:hyperlink r:id="rId14" w:tgtFrame="_blank" w:history="1">
              <w:r w:rsidRPr="002D1873">
                <w:rPr>
                  <w:rStyle w:val="Hipervnculo"/>
                  <w:rFonts w:ascii="Segoe UI" w:hAnsi="Segoe UI" w:cs="Segoe UI"/>
                  <w:lang w:val="en-US"/>
                </w:rPr>
                <w:t>https://www.youtube.com/watch?v=pR1BokFs0Qk</w:t>
              </w:r>
            </w:hyperlink>
          </w:p>
          <w:p w14:paraId="5C0B500F" w14:textId="2DF68078" w:rsidR="001A2764" w:rsidRPr="002D1873" w:rsidRDefault="001A2764" w:rsidP="001A2764">
            <w:pPr>
              <w:jc w:val="both"/>
              <w:rPr>
                <w:rFonts w:ascii="Open Sans" w:hAnsi="Open Sans" w:cs="Open Sans"/>
                <w:b/>
                <w:bCs/>
                <w:sz w:val="20"/>
                <w:szCs w:val="20"/>
                <w:lang w:val="en-US"/>
              </w:rPr>
            </w:pPr>
          </w:p>
        </w:tc>
      </w:tr>
    </w:tbl>
    <w:p w14:paraId="28006D2B" w14:textId="57B6C013" w:rsidR="001C3A48" w:rsidRPr="002D1873" w:rsidRDefault="001C3A48">
      <w:pPr>
        <w:rPr>
          <w:rFonts w:ascii="Open Sans" w:hAnsi="Open Sans" w:cs="Open Sans"/>
          <w:sz w:val="20"/>
          <w:szCs w:val="20"/>
          <w:lang w:val="en-US"/>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3BFDE144" w:rsidR="009A5B0D" w:rsidRPr="00EB6705" w:rsidRDefault="002D1873" w:rsidP="009A5B0D">
            <w:pPr>
              <w:jc w:val="both"/>
              <w:rPr>
                <w:rFonts w:ascii="Open Sans" w:hAnsi="Open Sans" w:cs="Open Sans"/>
                <w:b/>
                <w:bCs/>
                <w:sz w:val="20"/>
                <w:szCs w:val="20"/>
                <w:lang w:val="en-US"/>
              </w:rPr>
            </w:pPr>
            <w:r>
              <w:rPr>
                <w:rFonts w:ascii="Open Sans" w:hAnsi="Open Sans" w:cs="Open Sans"/>
                <w:b/>
                <w:bCs/>
                <w:sz w:val="20"/>
                <w:szCs w:val="20"/>
                <w:lang w:val="en-US"/>
              </w:rPr>
              <w:t>I didn’t see Section 31</w:t>
            </w:r>
            <w:r w:rsidRPr="002D1873">
              <w:rPr>
                <w:rFonts w:ascii="Open Sans" w:hAnsi="Open Sans" w:cs="Open Sans"/>
                <w:b/>
                <w:bCs/>
                <w:sz w:val="20"/>
                <w:szCs w:val="20"/>
                <w:lang w:val="en-US"/>
              </w:rPr>
              <w:t xml:space="preserve"> in the English guide</w:t>
            </w:r>
          </w:p>
        </w:tc>
      </w:tr>
    </w:tbl>
    <w:p w14:paraId="6D13A06C" w14:textId="18F37165" w:rsidR="001C3A48" w:rsidRPr="00EB6705" w:rsidRDefault="001C3A48">
      <w:pPr>
        <w:rPr>
          <w:rFonts w:ascii="Open Sans" w:hAnsi="Open Sans" w:cs="Open Sans"/>
          <w:sz w:val="20"/>
          <w:szCs w:val="20"/>
        </w:rPr>
      </w:pPr>
    </w:p>
    <w:tbl>
      <w:tblPr>
        <w:tblStyle w:val="Tablaconcuadrcula"/>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24B80DFE" w:rsidR="00B83B74" w:rsidRPr="00EB6705" w:rsidRDefault="002D1873" w:rsidP="00B83B74">
            <w:pPr>
              <w:rPr>
                <w:rFonts w:ascii="Open Sans" w:hAnsi="Open Sans" w:cs="Open Sans"/>
                <w:b/>
                <w:bCs/>
                <w:sz w:val="20"/>
                <w:szCs w:val="20"/>
                <w:lang w:val="en-US"/>
              </w:rPr>
            </w:pPr>
            <w:r w:rsidRPr="002D1873">
              <w:rPr>
                <w:rFonts w:ascii="Open Sans" w:hAnsi="Open Sans" w:cs="Open Sans"/>
                <w:b/>
                <w:bCs/>
                <w:sz w:val="20"/>
                <w:szCs w:val="20"/>
                <w:lang w:val="en-US"/>
              </w:rPr>
              <w:t xml:space="preserve">I didn’t </w:t>
            </w:r>
            <w:r>
              <w:rPr>
                <w:rFonts w:ascii="Open Sans" w:hAnsi="Open Sans" w:cs="Open Sans"/>
                <w:b/>
                <w:bCs/>
                <w:sz w:val="20"/>
                <w:szCs w:val="20"/>
                <w:lang w:val="en-US"/>
              </w:rPr>
              <w:t>see Section 32</w:t>
            </w:r>
            <w:bookmarkStart w:id="1" w:name="_GoBack"/>
            <w:bookmarkEnd w:id="1"/>
            <w:r w:rsidRPr="002D1873">
              <w:rPr>
                <w:rFonts w:ascii="Open Sans" w:hAnsi="Open Sans" w:cs="Open Sans"/>
                <w:b/>
                <w:bCs/>
                <w:sz w:val="20"/>
                <w:szCs w:val="20"/>
                <w:lang w:val="en-US"/>
              </w:rPr>
              <w:t xml:space="preserve"> in the English guide</w:t>
            </w:r>
          </w:p>
        </w:tc>
      </w:tr>
    </w:tbl>
    <w:p w14:paraId="27BD1E7D" w14:textId="24191466" w:rsidR="009F74AC" w:rsidRDefault="009F74AC" w:rsidP="009F74AC">
      <w:pPr>
        <w:rPr>
          <w:rFonts w:ascii="Open Sans" w:hAnsi="Open Sans" w:cs="Open Sans"/>
          <w:b/>
          <w:bCs/>
          <w:sz w:val="20"/>
          <w:szCs w:val="20"/>
          <w:lang w:val="en-US"/>
        </w:rPr>
      </w:pPr>
    </w:p>
    <w:tbl>
      <w:tblPr>
        <w:tblStyle w:val="Tablaconcuadrcula"/>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3190" w14:textId="77777777" w:rsidR="0037696D" w:rsidRDefault="0037696D" w:rsidP="009F74AC">
      <w:pPr>
        <w:spacing w:after="0" w:line="240" w:lineRule="auto"/>
      </w:pPr>
      <w:r>
        <w:separator/>
      </w:r>
    </w:p>
  </w:endnote>
  <w:endnote w:type="continuationSeparator" w:id="0">
    <w:p w14:paraId="2C28FCCB" w14:textId="77777777" w:rsidR="0037696D" w:rsidRDefault="0037696D" w:rsidP="009F74AC">
      <w:pPr>
        <w:spacing w:after="0" w:line="240" w:lineRule="auto"/>
      </w:pPr>
      <w:r>
        <w:continuationSeparator/>
      </w:r>
    </w:p>
  </w:endnote>
  <w:endnote w:type="continuationNotice" w:id="1">
    <w:p w14:paraId="5778C2FE" w14:textId="77777777" w:rsidR="0037696D" w:rsidRDefault="00376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96925"/>
      <w:docPartObj>
        <w:docPartGallery w:val="Page Numbers (Bottom of Page)"/>
        <w:docPartUnique/>
      </w:docPartObj>
    </w:sdtPr>
    <w:sdtEndPr>
      <w:rPr>
        <w:noProof/>
      </w:rPr>
    </w:sdtEndPr>
    <w:sdtContent>
      <w:p w14:paraId="3954A087" w14:textId="3C6546EA" w:rsidR="00B54007" w:rsidRDefault="00B54007">
        <w:pPr>
          <w:pStyle w:val="Piedepgina"/>
          <w:jc w:val="center"/>
        </w:pPr>
        <w:r>
          <w:fldChar w:fldCharType="begin"/>
        </w:r>
        <w:r>
          <w:instrText xml:space="preserve"> PAGE   \* MERGEFORMAT </w:instrText>
        </w:r>
        <w:r>
          <w:fldChar w:fldCharType="separate"/>
        </w:r>
        <w:r w:rsidR="002D1873">
          <w:rPr>
            <w:noProof/>
          </w:rPr>
          <w:t>17</w:t>
        </w:r>
        <w:r>
          <w:rPr>
            <w:noProof/>
          </w:rPr>
          <w:fldChar w:fldCharType="end"/>
        </w:r>
      </w:p>
    </w:sdtContent>
  </w:sdt>
  <w:p w14:paraId="33F0D5BB" w14:textId="77777777" w:rsidR="00B54007" w:rsidRDefault="00B540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41A6" w14:textId="77777777" w:rsidR="0037696D" w:rsidRDefault="0037696D" w:rsidP="009F74AC">
      <w:pPr>
        <w:spacing w:after="0" w:line="240" w:lineRule="auto"/>
      </w:pPr>
      <w:r>
        <w:separator/>
      </w:r>
    </w:p>
  </w:footnote>
  <w:footnote w:type="continuationSeparator" w:id="0">
    <w:p w14:paraId="181EB198" w14:textId="77777777" w:rsidR="0037696D" w:rsidRDefault="0037696D" w:rsidP="009F74AC">
      <w:pPr>
        <w:spacing w:after="0" w:line="240" w:lineRule="auto"/>
      </w:pPr>
      <w:r>
        <w:continuationSeparator/>
      </w:r>
    </w:p>
  </w:footnote>
  <w:footnote w:type="continuationNotice" w:id="1">
    <w:p w14:paraId="63CA1F60" w14:textId="77777777" w:rsidR="0037696D" w:rsidRDefault="0037696D">
      <w:pPr>
        <w:spacing w:after="0" w:line="240" w:lineRule="auto"/>
      </w:pPr>
    </w:p>
  </w:footnote>
  <w:footnote w:id="2">
    <w:p w14:paraId="511C680C" w14:textId="77777777" w:rsidR="00D43FA7" w:rsidRPr="007C4826" w:rsidRDefault="00D43FA7" w:rsidP="00D43FA7">
      <w:pPr>
        <w:pStyle w:val="Textonotapie"/>
      </w:pPr>
      <w:r>
        <w:rPr>
          <w:rStyle w:val="Refdenotaalpi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Textonotapie"/>
      </w:pPr>
      <w:r>
        <w:rPr>
          <w:rStyle w:val="Refdenotaalpi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F931" w14:textId="2A7F65A9" w:rsidR="00A84272" w:rsidRDefault="00A84272" w:rsidP="00A84272">
    <w:pPr>
      <w:pStyle w:val="Encabezado"/>
      <w:jc w:val="center"/>
    </w:pPr>
    <w:r>
      <w:rPr>
        <w:noProof/>
        <w:lang w:val="es-VE" w:eastAsia="es-VE"/>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D61F4"/>
    <w:multiLevelType w:val="multilevel"/>
    <w:tmpl w:val="0D36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4"/>
  </w:num>
  <w:num w:numId="5">
    <w:abstractNumId w:val="4"/>
  </w:num>
  <w:num w:numId="6">
    <w:abstractNumId w:val="16"/>
  </w:num>
  <w:num w:numId="7">
    <w:abstractNumId w:val="13"/>
  </w:num>
  <w:num w:numId="8">
    <w:abstractNumId w:val="10"/>
  </w:num>
  <w:num w:numId="9">
    <w:abstractNumId w:val="8"/>
  </w:num>
  <w:num w:numId="10">
    <w:abstractNumId w:val="12"/>
  </w:num>
  <w:num w:numId="11">
    <w:abstractNumId w:val="2"/>
  </w:num>
  <w:num w:numId="12">
    <w:abstractNumId w:val="7"/>
  </w:num>
  <w:num w:numId="13">
    <w:abstractNumId w:val="9"/>
  </w:num>
  <w:num w:numId="14">
    <w:abstractNumId w:val="1"/>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1873"/>
    <w:rsid w:val="002D3E58"/>
    <w:rsid w:val="002E16CB"/>
    <w:rsid w:val="002E4F95"/>
    <w:rsid w:val="00320F61"/>
    <w:rsid w:val="00326516"/>
    <w:rsid w:val="003325FA"/>
    <w:rsid w:val="00336705"/>
    <w:rsid w:val="003403BD"/>
    <w:rsid w:val="0035010D"/>
    <w:rsid w:val="00354A3A"/>
    <w:rsid w:val="003745FB"/>
    <w:rsid w:val="00374B59"/>
    <w:rsid w:val="003755E7"/>
    <w:rsid w:val="0037696D"/>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15AA6"/>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4DB2"/>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066DB"/>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F74AC"/>
    <w:pPr>
      <w:spacing w:after="0" w:line="240" w:lineRule="auto"/>
    </w:pPr>
    <w:rPr>
      <w:sz w:val="20"/>
      <w:szCs w:val="20"/>
    </w:rPr>
  </w:style>
  <w:style w:type="character" w:customStyle="1" w:styleId="TextonotapieCar">
    <w:name w:val="Texto nota pie Car"/>
    <w:basedOn w:val="Fuentedeprrafopredeter"/>
    <w:link w:val="Textonotapie"/>
    <w:uiPriority w:val="99"/>
    <w:rsid w:val="009F74AC"/>
    <w:rPr>
      <w:sz w:val="20"/>
      <w:szCs w:val="20"/>
    </w:rPr>
  </w:style>
  <w:style w:type="paragraph" w:styleId="Textocomentario">
    <w:name w:val="annotation text"/>
    <w:basedOn w:val="Normal"/>
    <w:link w:val="TextocomentarioCar"/>
    <w:uiPriority w:val="99"/>
    <w:unhideWhenUsed/>
    <w:rsid w:val="009F74AC"/>
    <w:pPr>
      <w:spacing w:line="240" w:lineRule="auto"/>
    </w:pPr>
    <w:rPr>
      <w:sz w:val="20"/>
      <w:szCs w:val="20"/>
    </w:rPr>
  </w:style>
  <w:style w:type="character" w:customStyle="1" w:styleId="TextocomentarioCar">
    <w:name w:val="Texto comentario Car"/>
    <w:basedOn w:val="Fuentedeprrafopredeter"/>
    <w:link w:val="Textocomentario"/>
    <w:uiPriority w:val="99"/>
    <w:rsid w:val="009F74AC"/>
    <w:rPr>
      <w:sz w:val="20"/>
      <w:szCs w:val="20"/>
    </w:rPr>
  </w:style>
  <w:style w:type="character" w:styleId="Refdecomentario">
    <w:name w:val="annotation reference"/>
    <w:basedOn w:val="Fuentedeprrafopredeter"/>
    <w:uiPriority w:val="99"/>
    <w:semiHidden/>
    <w:unhideWhenUsed/>
    <w:rsid w:val="009F74AC"/>
    <w:rPr>
      <w:sz w:val="16"/>
      <w:szCs w:val="16"/>
    </w:rPr>
  </w:style>
  <w:style w:type="character" w:styleId="Refdenotaalpie">
    <w:name w:val="footnote reference"/>
    <w:uiPriority w:val="99"/>
    <w:unhideWhenUsed/>
    <w:rsid w:val="009F74AC"/>
    <w:rPr>
      <w:vertAlign w:val="superscript"/>
    </w:rPr>
  </w:style>
  <w:style w:type="character" w:styleId="Hipervnculo">
    <w:name w:val="Hyperlink"/>
    <w:basedOn w:val="Fuentedeprrafopredeter"/>
    <w:uiPriority w:val="99"/>
    <w:unhideWhenUsed/>
    <w:rsid w:val="00C3346C"/>
    <w:rPr>
      <w:color w:val="0563C1" w:themeColor="hyperlink"/>
      <w:u w:val="single"/>
    </w:rPr>
  </w:style>
  <w:style w:type="character" w:customStyle="1" w:styleId="UnresolvedMention">
    <w:name w:val="Unresolved Mention"/>
    <w:basedOn w:val="Fuentedeprrafopredeter"/>
    <w:uiPriority w:val="99"/>
    <w:semiHidden/>
    <w:unhideWhenUsed/>
    <w:rsid w:val="00C3346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81315"/>
    <w:rPr>
      <w:b/>
      <w:bCs/>
    </w:rPr>
  </w:style>
  <w:style w:type="character" w:customStyle="1" w:styleId="AsuntodelcomentarioCar">
    <w:name w:val="Asunto del comentario Car"/>
    <w:basedOn w:val="TextocomentarioCar"/>
    <w:link w:val="Asuntodelcomentario"/>
    <w:uiPriority w:val="99"/>
    <w:semiHidden/>
    <w:rsid w:val="00E81315"/>
    <w:rPr>
      <w:b/>
      <w:bCs/>
      <w:sz w:val="20"/>
      <w:szCs w:val="20"/>
    </w:rPr>
  </w:style>
  <w:style w:type="character" w:customStyle="1" w:styleId="Mention">
    <w:name w:val="Mention"/>
    <w:basedOn w:val="Fuentedeprrafopredeter"/>
    <w:uiPriority w:val="99"/>
    <w:unhideWhenUsed/>
    <w:rsid w:val="00E81315"/>
    <w:rPr>
      <w:color w:val="2B579A"/>
      <w:shd w:val="clear" w:color="auto" w:fill="E1DFDD"/>
    </w:rPr>
  </w:style>
  <w:style w:type="paragraph" w:styleId="Encabezado">
    <w:name w:val="header"/>
    <w:basedOn w:val="Normal"/>
    <w:link w:val="EncabezadoCar"/>
    <w:uiPriority w:val="99"/>
    <w:unhideWhenUsed/>
    <w:rsid w:val="00021F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1FD9"/>
  </w:style>
  <w:style w:type="paragraph" w:styleId="Piedepgina">
    <w:name w:val="footer"/>
    <w:basedOn w:val="Normal"/>
    <w:link w:val="PiedepginaCar"/>
    <w:uiPriority w:val="99"/>
    <w:unhideWhenUsed/>
    <w:rsid w:val="00021F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1FD9"/>
  </w:style>
  <w:style w:type="table" w:styleId="Tablaconcuadrcula">
    <w:name w:val="Table Grid"/>
    <w:basedOn w:val="Tabla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CE1CA8"/>
  </w:style>
  <w:style w:type="character" w:customStyle="1" w:styleId="eop">
    <w:name w:val="eop"/>
    <w:basedOn w:val="Fuentedeprrafopredeter"/>
    <w:rsid w:val="00CE1CA8"/>
  </w:style>
  <w:style w:type="paragraph" w:styleId="Revisi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anormal"/>
    <w:next w:val="Tablaconcuadrcula"/>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EE70DF"/>
  </w:style>
  <w:style w:type="paragraph" w:styleId="Sinespaciado">
    <w:name w:val="No Spacing"/>
    <w:uiPriority w:val="1"/>
    <w:qFormat/>
    <w:rsid w:val="00A84272"/>
    <w:pPr>
      <w:spacing w:after="0" w:line="240" w:lineRule="auto"/>
    </w:pPr>
  </w:style>
  <w:style w:type="paragraph" w:customStyle="1" w:styleId="msg-s-event-listitembody">
    <w:name w:val="msg-s-event-listitem__body"/>
    <w:basedOn w:val="Normal"/>
    <w:rsid w:val="002D1873"/>
    <w:pPr>
      <w:spacing w:before="100" w:beforeAutospacing="1" w:after="100" w:afterAutospacing="1" w:line="240" w:lineRule="auto"/>
    </w:pPr>
    <w:rPr>
      <w:rFonts w:ascii="Times New Roman" w:eastAsia="Times New Roman" w:hAnsi="Times New Roman" w:cs="Times New Roman"/>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04865">
      <w:bodyDiv w:val="1"/>
      <w:marLeft w:val="0"/>
      <w:marRight w:val="0"/>
      <w:marTop w:val="0"/>
      <w:marBottom w:val="0"/>
      <w:divBdr>
        <w:top w:val="none" w:sz="0" w:space="0" w:color="auto"/>
        <w:left w:val="none" w:sz="0" w:space="0" w:color="auto"/>
        <w:bottom w:val="none" w:sz="0" w:space="0" w:color="auto"/>
        <w:right w:val="none" w:sz="0" w:space="0" w:color="auto"/>
      </w:divBdr>
      <w:divsChild>
        <w:div w:id="1611232900">
          <w:marLeft w:val="0"/>
          <w:marRight w:val="0"/>
          <w:marTop w:val="0"/>
          <w:marBottom w:val="0"/>
          <w:divBdr>
            <w:top w:val="none" w:sz="0" w:space="0" w:color="auto"/>
            <w:left w:val="none" w:sz="0" w:space="0" w:color="auto"/>
            <w:bottom w:val="none" w:sz="0" w:space="0" w:color="auto"/>
            <w:right w:val="none" w:sz="0" w:space="0" w:color="auto"/>
          </w:divBdr>
          <w:divsChild>
            <w:div w:id="860628333">
              <w:marLeft w:val="0"/>
              <w:marRight w:val="0"/>
              <w:marTop w:val="0"/>
              <w:marBottom w:val="0"/>
              <w:divBdr>
                <w:top w:val="none" w:sz="0" w:space="0" w:color="auto"/>
                <w:left w:val="none" w:sz="0" w:space="0" w:color="auto"/>
                <w:bottom w:val="none" w:sz="0" w:space="0" w:color="auto"/>
                <w:right w:val="none" w:sz="0" w:space="0" w:color="auto"/>
              </w:divBdr>
              <w:divsChild>
                <w:div w:id="85421879">
                  <w:marLeft w:val="0"/>
                  <w:marRight w:val="0"/>
                  <w:marTop w:val="0"/>
                  <w:marBottom w:val="0"/>
                  <w:divBdr>
                    <w:top w:val="none" w:sz="0" w:space="0" w:color="auto"/>
                    <w:left w:val="none" w:sz="0" w:space="0" w:color="auto"/>
                    <w:bottom w:val="none" w:sz="0" w:space="0" w:color="auto"/>
                    <w:right w:val="none" w:sz="0" w:space="0" w:color="auto"/>
                  </w:divBdr>
                  <w:divsChild>
                    <w:div w:id="1771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247">
          <w:marLeft w:val="0"/>
          <w:marRight w:val="0"/>
          <w:marTop w:val="0"/>
          <w:marBottom w:val="0"/>
          <w:divBdr>
            <w:top w:val="none" w:sz="0" w:space="0" w:color="auto"/>
            <w:left w:val="none" w:sz="0" w:space="0" w:color="auto"/>
            <w:bottom w:val="none" w:sz="0" w:space="0" w:color="auto"/>
            <w:right w:val="none" w:sz="0" w:space="0" w:color="auto"/>
          </w:divBdr>
          <w:divsChild>
            <w:div w:id="265776557">
              <w:marLeft w:val="0"/>
              <w:marRight w:val="0"/>
              <w:marTop w:val="0"/>
              <w:marBottom w:val="0"/>
              <w:divBdr>
                <w:top w:val="none" w:sz="0" w:space="0" w:color="auto"/>
                <w:left w:val="none" w:sz="0" w:space="0" w:color="auto"/>
                <w:bottom w:val="none" w:sz="0" w:space="0" w:color="auto"/>
                <w:right w:val="none" w:sz="0" w:space="0" w:color="auto"/>
              </w:divBdr>
              <w:divsChild>
                <w:div w:id="976376037">
                  <w:marLeft w:val="0"/>
                  <w:marRight w:val="0"/>
                  <w:marTop w:val="0"/>
                  <w:marBottom w:val="0"/>
                  <w:divBdr>
                    <w:top w:val="none" w:sz="0" w:space="0" w:color="auto"/>
                    <w:left w:val="none" w:sz="0" w:space="0" w:color="auto"/>
                    <w:bottom w:val="none" w:sz="0" w:space="0" w:color="auto"/>
                    <w:right w:val="none" w:sz="0" w:space="0" w:color="auto"/>
                  </w:divBdr>
                  <w:divsChild>
                    <w:div w:id="1435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pR1BokFs0Q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3672</Words>
  <Characters>20196</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José</cp:lastModifiedBy>
  <cp:revision>2</cp:revision>
  <dcterms:created xsi:type="dcterms:W3CDTF">2024-01-11T20:26:00Z</dcterms:created>
  <dcterms:modified xsi:type="dcterms:W3CDTF">2024-01-11T20:26:00Z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