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7AD5B" w14:textId="5449548F" w:rsidR="005247D7" w:rsidRPr="00A84272" w:rsidRDefault="005247D7" w:rsidP="00A84272">
      <w:pPr>
        <w:pStyle w:val="Sinespaciado"/>
        <w:rPr>
          <w:b/>
          <w:bCs/>
          <w:sz w:val="36"/>
          <w:szCs w:val="36"/>
          <w:lang w:val="en-US"/>
        </w:rPr>
      </w:pPr>
      <w:r w:rsidRPr="00A84272">
        <w:rPr>
          <w:b/>
          <w:bCs/>
          <w:sz w:val="36"/>
          <w:szCs w:val="36"/>
          <w:lang w:val="en-US"/>
        </w:rPr>
        <w:t>International Non-profit Accounting Guidance (INPAG)</w:t>
      </w:r>
    </w:p>
    <w:p w14:paraId="6B58ECB1" w14:textId="6C7609B9" w:rsidR="009F74AC" w:rsidRDefault="005247D7" w:rsidP="009F74AC">
      <w:pPr>
        <w:rPr>
          <w:rFonts w:ascii="Open Sans" w:hAnsi="Open Sans" w:cs="Open Sans"/>
          <w:b/>
          <w:bCs/>
          <w:sz w:val="28"/>
          <w:szCs w:val="28"/>
          <w:lang w:val="en-US"/>
        </w:rPr>
      </w:pPr>
      <w:r>
        <w:rPr>
          <w:rFonts w:ascii="Open Sans" w:hAnsi="Open Sans" w:cs="Open Sans"/>
          <w:b/>
          <w:bCs/>
          <w:sz w:val="28"/>
          <w:szCs w:val="28"/>
          <w:lang w:val="en-US"/>
        </w:rPr>
        <w:t xml:space="preserve">Exposure Draft </w:t>
      </w:r>
      <w:r w:rsidR="001033BB">
        <w:rPr>
          <w:rFonts w:ascii="Open Sans" w:hAnsi="Open Sans" w:cs="Open Sans"/>
          <w:b/>
          <w:bCs/>
          <w:sz w:val="28"/>
          <w:szCs w:val="28"/>
          <w:lang w:val="en-US"/>
        </w:rPr>
        <w:t>2</w:t>
      </w:r>
    </w:p>
    <w:p w14:paraId="1F0E6944" w14:textId="77777777" w:rsidR="001A12FB" w:rsidRDefault="001A12FB" w:rsidP="001A12FB">
      <w:pPr>
        <w:rPr>
          <w:rFonts w:ascii="Open Sans" w:hAnsi="Open Sans" w:cs="Open Sans"/>
          <w:b/>
          <w:bCs/>
          <w:sz w:val="28"/>
          <w:szCs w:val="28"/>
          <w:lang w:val="en-US"/>
        </w:rPr>
      </w:pPr>
      <w:r>
        <w:rPr>
          <w:rFonts w:ascii="Open Sans" w:hAnsi="Open Sans" w:cs="Open Sans"/>
          <w:b/>
          <w:bCs/>
          <w:sz w:val="28"/>
          <w:szCs w:val="28"/>
          <w:lang w:val="en-US"/>
        </w:rPr>
        <w:t>Response template</w:t>
      </w:r>
    </w:p>
    <w:p w14:paraId="2F3F29C8" w14:textId="1DDDD21E" w:rsidR="0080195C" w:rsidRDefault="001A12FB" w:rsidP="001A12FB">
      <w:pPr>
        <w:rPr>
          <w:rFonts w:ascii="Open Sans" w:hAnsi="Open Sans" w:cs="Open Sans"/>
          <w:b/>
          <w:bCs/>
          <w:sz w:val="28"/>
          <w:szCs w:val="28"/>
          <w:lang w:val="en-US"/>
        </w:rPr>
      </w:pPr>
      <w:r w:rsidRPr="00A747AD">
        <w:rPr>
          <w:rFonts w:ascii="Open Sans" w:hAnsi="Open Sans" w:cs="Open Sans"/>
          <w:sz w:val="20"/>
          <w:szCs w:val="20"/>
          <w:lang w:val="en-US"/>
        </w:rPr>
        <w:t>Please use this form to record your responses to the Specific Matters for Comment</w:t>
      </w:r>
      <w:r w:rsidR="008C7009">
        <w:rPr>
          <w:rFonts w:ascii="Open Sans" w:hAnsi="Open Sans" w:cs="Open Sans"/>
          <w:sz w:val="20"/>
          <w:szCs w:val="20"/>
          <w:lang w:val="en-US"/>
        </w:rPr>
        <w:t xml:space="preserve"> relating to </w:t>
      </w:r>
      <w:hyperlink r:id="rId10" w:history="1">
        <w:r w:rsidR="008C7009" w:rsidRPr="008C7009">
          <w:rPr>
            <w:rStyle w:val="Hipervnculo"/>
            <w:rFonts w:ascii="Open Sans" w:hAnsi="Open Sans" w:cs="Open Sans"/>
            <w:sz w:val="20"/>
            <w:szCs w:val="20"/>
            <w:lang w:val="en-US"/>
          </w:rPr>
          <w:t>INPAG Exposure Draft 2</w:t>
        </w:r>
      </w:hyperlink>
      <w:r w:rsidR="008C7009">
        <w:rPr>
          <w:rFonts w:ascii="Open Sans" w:hAnsi="Open Sans" w:cs="Open Sans"/>
          <w:sz w:val="20"/>
          <w:szCs w:val="20"/>
          <w:lang w:val="en-US"/>
        </w:rPr>
        <w:t xml:space="preserve"> </w:t>
      </w:r>
    </w:p>
    <w:p w14:paraId="5CB283D6" w14:textId="722290EF" w:rsidR="00CA5E81" w:rsidRPr="00EB6705" w:rsidRDefault="00CA5E81" w:rsidP="00CA5E81">
      <w:pPr>
        <w:jc w:val="both"/>
        <w:rPr>
          <w:rFonts w:ascii="Open Sans" w:hAnsi="Open Sans" w:cs="Open Sans"/>
          <w:sz w:val="20"/>
          <w:szCs w:val="20"/>
          <w:lang w:val="en-US"/>
        </w:rPr>
      </w:pPr>
      <w:r w:rsidRPr="00EB6705">
        <w:rPr>
          <w:rFonts w:ascii="Open Sans" w:hAnsi="Open Sans" w:cs="Open Sans"/>
          <w:sz w:val="20"/>
          <w:szCs w:val="20"/>
          <w:lang w:val="en-US"/>
        </w:rPr>
        <w:t>Comments are most helpful if they:</w:t>
      </w:r>
    </w:p>
    <w:p w14:paraId="47787D9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Address the question asked;</w:t>
      </w:r>
    </w:p>
    <w:p w14:paraId="7475C876"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Contain a clear explanation to support the response provided, whether this is agreeing or otherwise with any proposals made;</w:t>
      </w:r>
    </w:p>
    <w:p w14:paraId="65985E3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Propose alternatives for consideration, where responses are not in agreement with the proposal made;</w:t>
      </w:r>
    </w:p>
    <w:p w14:paraId="21623314" w14:textId="3CFD718C"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Specify the </w:t>
      </w:r>
      <w:r w:rsidR="003939BC">
        <w:rPr>
          <w:rFonts w:ascii="Open Sans" w:hAnsi="Open Sans" w:cs="Open Sans"/>
          <w:sz w:val="20"/>
          <w:szCs w:val="20"/>
          <w:lang w:val="en-US"/>
        </w:rPr>
        <w:t xml:space="preserve">INPAG </w:t>
      </w:r>
      <w:r w:rsidRPr="00EB6705">
        <w:rPr>
          <w:rFonts w:ascii="Open Sans" w:hAnsi="Open Sans" w:cs="Open Sans"/>
          <w:sz w:val="20"/>
          <w:szCs w:val="20"/>
          <w:lang w:val="en-US"/>
        </w:rPr>
        <w:t>paragraphs to which any comments relate; and</w:t>
      </w:r>
    </w:p>
    <w:p w14:paraId="4F4E3F5C"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Identify any wording in the proposals that might not be clear because of how they translate.</w:t>
      </w:r>
    </w:p>
    <w:p w14:paraId="2E203416" w14:textId="77777777" w:rsidR="00126569" w:rsidRPr="00EB6705" w:rsidRDefault="00126569" w:rsidP="00126569">
      <w:pPr>
        <w:jc w:val="both"/>
        <w:rPr>
          <w:rFonts w:ascii="Open Sans" w:hAnsi="Open Sans" w:cs="Open Sans"/>
          <w:sz w:val="20"/>
          <w:szCs w:val="20"/>
          <w:lang w:val="en-US"/>
        </w:rPr>
      </w:pPr>
    </w:p>
    <w:p w14:paraId="50E1C8AF" w14:textId="61D27EB2" w:rsidR="00082C3C" w:rsidRDefault="000B1B88"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The </w:t>
      </w:r>
      <w:r w:rsidR="00A63EF0" w:rsidRPr="00EB6705">
        <w:rPr>
          <w:rFonts w:ascii="Open Sans" w:hAnsi="Open Sans" w:cs="Open Sans"/>
          <w:sz w:val="20"/>
          <w:szCs w:val="20"/>
          <w:lang w:val="en-US"/>
        </w:rPr>
        <w:t>text box</w:t>
      </w:r>
      <w:r w:rsidR="00694053" w:rsidRPr="00EB6705">
        <w:rPr>
          <w:rFonts w:ascii="Open Sans" w:hAnsi="Open Sans" w:cs="Open Sans"/>
          <w:sz w:val="20"/>
          <w:szCs w:val="20"/>
          <w:lang w:val="en-US"/>
        </w:rPr>
        <w:t xml:space="preserve">es will </w:t>
      </w:r>
      <w:r w:rsidR="00032CDB" w:rsidRPr="00EB6705">
        <w:rPr>
          <w:rFonts w:ascii="Open Sans" w:hAnsi="Open Sans" w:cs="Open Sans"/>
          <w:sz w:val="20"/>
          <w:szCs w:val="20"/>
          <w:lang w:val="en-US"/>
        </w:rPr>
        <w:t xml:space="preserve">expand as required.  There is no size limit. </w:t>
      </w:r>
      <w:r w:rsidR="007A3859">
        <w:rPr>
          <w:rFonts w:ascii="Open Sans" w:hAnsi="Open Sans" w:cs="Open Sans"/>
          <w:sz w:val="20"/>
          <w:szCs w:val="20"/>
          <w:lang w:val="en-US"/>
        </w:rPr>
        <w:t>There are 12 question areas</w:t>
      </w:r>
      <w:r w:rsidR="008C7009">
        <w:rPr>
          <w:rFonts w:ascii="Open Sans" w:hAnsi="Open Sans" w:cs="Open Sans"/>
          <w:sz w:val="20"/>
          <w:szCs w:val="20"/>
          <w:lang w:val="en-US"/>
        </w:rPr>
        <w:t>, according to the various sections in INPAG.</w:t>
      </w:r>
      <w:r w:rsidR="007A3859">
        <w:rPr>
          <w:rFonts w:ascii="Open Sans" w:hAnsi="Open Sans" w:cs="Open Sans"/>
          <w:sz w:val="20"/>
          <w:szCs w:val="20"/>
          <w:lang w:val="en-US"/>
        </w:rPr>
        <w:t xml:space="preserve"> </w:t>
      </w:r>
      <w:r w:rsidR="00032CDB" w:rsidRPr="00EB6705">
        <w:rPr>
          <w:rFonts w:ascii="Open Sans" w:hAnsi="Open Sans" w:cs="Open Sans"/>
          <w:sz w:val="20"/>
          <w:szCs w:val="20"/>
          <w:lang w:val="en-US"/>
        </w:rPr>
        <w:t xml:space="preserve">You </w:t>
      </w:r>
      <w:r w:rsidR="00082C3C" w:rsidRPr="00EB6705">
        <w:rPr>
          <w:rFonts w:ascii="Open Sans" w:hAnsi="Open Sans" w:cs="Open Sans"/>
          <w:sz w:val="20"/>
          <w:szCs w:val="20"/>
          <w:lang w:val="en-US"/>
        </w:rPr>
        <w:t>do not need to answer all questions and can choose to answer as many or as few as you wish.</w:t>
      </w:r>
    </w:p>
    <w:p w14:paraId="080F06C6" w14:textId="4BBAC4E5" w:rsidR="00A55295" w:rsidRPr="00EB6705" w:rsidRDefault="00A55295" w:rsidP="00126569">
      <w:pPr>
        <w:jc w:val="both"/>
        <w:rPr>
          <w:rFonts w:ascii="Open Sans" w:hAnsi="Open Sans" w:cs="Open Sans"/>
          <w:sz w:val="20"/>
          <w:szCs w:val="20"/>
          <w:lang w:val="en-US"/>
        </w:rPr>
      </w:pPr>
      <w:r>
        <w:rPr>
          <w:rFonts w:ascii="Open Sans" w:hAnsi="Open Sans" w:cs="Open Sans"/>
          <w:sz w:val="20"/>
          <w:szCs w:val="20"/>
          <w:lang w:val="en-US"/>
        </w:rPr>
        <w:t>You may comment on any aspect of Exposure Draft, not just the specific matters identified.  General comments should be added at the end of this document.</w:t>
      </w:r>
    </w:p>
    <w:p w14:paraId="5D0F16EE" w14:textId="2376D531" w:rsidR="00126569"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must be received by </w:t>
      </w:r>
      <w:r w:rsidR="001033BB">
        <w:rPr>
          <w:rFonts w:ascii="Open Sans" w:hAnsi="Open Sans" w:cs="Open Sans"/>
          <w:b/>
          <w:bCs/>
          <w:sz w:val="20"/>
          <w:szCs w:val="20"/>
          <w:lang w:val="en-US"/>
        </w:rPr>
        <w:t>15</w:t>
      </w:r>
      <w:r w:rsidRPr="00EB6705">
        <w:rPr>
          <w:rFonts w:ascii="Open Sans" w:hAnsi="Open Sans" w:cs="Open Sans"/>
          <w:b/>
          <w:bCs/>
          <w:sz w:val="20"/>
          <w:szCs w:val="20"/>
          <w:lang w:val="en-US"/>
        </w:rPr>
        <w:t xml:space="preserve"> March 202</w:t>
      </w:r>
      <w:r w:rsidR="001033BB">
        <w:rPr>
          <w:rFonts w:ascii="Open Sans" w:hAnsi="Open Sans" w:cs="Open Sans"/>
          <w:b/>
          <w:bCs/>
          <w:sz w:val="20"/>
          <w:szCs w:val="20"/>
          <w:lang w:val="en-US"/>
        </w:rPr>
        <w:t>4</w:t>
      </w:r>
      <w:r w:rsidRPr="00EB6705">
        <w:rPr>
          <w:rFonts w:ascii="Open Sans" w:hAnsi="Open Sans" w:cs="Open Sans"/>
          <w:b/>
          <w:bCs/>
          <w:sz w:val="20"/>
          <w:szCs w:val="20"/>
          <w:lang w:val="en-US"/>
        </w:rPr>
        <w:t xml:space="preserve"> and must be in English</w:t>
      </w:r>
      <w:r w:rsidRPr="00EB6705">
        <w:rPr>
          <w:rFonts w:ascii="Open Sans" w:hAnsi="Open Sans" w:cs="Open Sans"/>
          <w:sz w:val="20"/>
          <w:szCs w:val="20"/>
          <w:lang w:val="en-US"/>
        </w:rPr>
        <w:t xml:space="preserve">. </w:t>
      </w:r>
    </w:p>
    <w:p w14:paraId="32AE362A" w14:textId="30FA350A" w:rsidR="0020260D"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can be submitted to </w:t>
      </w:r>
      <w:hyperlink r:id="rId11" w:history="1">
        <w:r w:rsidRPr="00EB6705">
          <w:rPr>
            <w:rFonts w:ascii="Open Sans" w:hAnsi="Open Sans" w:cs="Open Sans"/>
            <w:color w:val="0563C1" w:themeColor="hyperlink"/>
            <w:sz w:val="20"/>
            <w:szCs w:val="20"/>
            <w:u w:val="single"/>
            <w:lang w:val="en-US"/>
          </w:rPr>
          <w:t>ifr4npo@cipfa.org</w:t>
        </w:r>
      </w:hyperlink>
      <w:r w:rsidRPr="00EB6705">
        <w:rPr>
          <w:rFonts w:ascii="Open Sans" w:hAnsi="Open Sans" w:cs="Open Sans"/>
          <w:sz w:val="20"/>
          <w:szCs w:val="20"/>
          <w:lang w:val="en-US"/>
        </w:rPr>
        <w:t xml:space="preserve"> or through the website at </w:t>
      </w:r>
      <w:hyperlink r:id="rId12" w:history="1">
        <w:r w:rsidRPr="00EB6705">
          <w:rPr>
            <w:rStyle w:val="Hipervnculo"/>
            <w:rFonts w:ascii="Open Sans" w:hAnsi="Open Sans" w:cs="Open Sans"/>
            <w:sz w:val="20"/>
            <w:szCs w:val="20"/>
            <w:lang w:val="en-US"/>
          </w:rPr>
          <w:t>www.ifr4npo.org/</w:t>
        </w:r>
      </w:hyperlink>
      <w:r w:rsidRPr="00EB6705">
        <w:rPr>
          <w:rStyle w:val="Hipervnculo"/>
          <w:rFonts w:ascii="Open Sans" w:hAnsi="Open Sans" w:cs="Open Sans"/>
          <w:sz w:val="20"/>
          <w:szCs w:val="20"/>
          <w:lang w:val="en-US"/>
        </w:rPr>
        <w:t>have</w:t>
      </w:r>
      <w:r w:rsidR="00BF437E" w:rsidRPr="00EB6705">
        <w:rPr>
          <w:rStyle w:val="Hipervnculo"/>
          <w:rFonts w:ascii="Open Sans" w:hAnsi="Open Sans" w:cs="Open Sans"/>
          <w:sz w:val="20"/>
          <w:szCs w:val="20"/>
          <w:lang w:val="en-US"/>
        </w:rPr>
        <w:t>-</w:t>
      </w:r>
      <w:r w:rsidRPr="00EB6705">
        <w:rPr>
          <w:rStyle w:val="Hipervnculo"/>
          <w:rFonts w:ascii="Open Sans" w:hAnsi="Open Sans" w:cs="Open Sans"/>
          <w:sz w:val="20"/>
          <w:szCs w:val="20"/>
          <w:lang w:val="en-US"/>
        </w:rPr>
        <w:t>your</w:t>
      </w:r>
      <w:r w:rsidR="00BF437E" w:rsidRPr="00EB6705">
        <w:rPr>
          <w:rStyle w:val="Hipervnculo"/>
          <w:rFonts w:ascii="Open Sans" w:hAnsi="Open Sans" w:cs="Open Sans"/>
          <w:sz w:val="20"/>
          <w:szCs w:val="20"/>
          <w:lang w:val="en-US"/>
        </w:rPr>
        <w:t>-</w:t>
      </w:r>
      <w:r w:rsidRPr="00EB6705">
        <w:rPr>
          <w:rStyle w:val="Hipervnculo"/>
          <w:rFonts w:ascii="Open Sans" w:hAnsi="Open Sans" w:cs="Open Sans"/>
          <w:sz w:val="20"/>
          <w:szCs w:val="20"/>
          <w:lang w:val="en-US"/>
        </w:rPr>
        <w:t>say</w:t>
      </w:r>
      <w:r w:rsidRPr="00EB6705">
        <w:rPr>
          <w:rFonts w:ascii="Open Sans" w:hAnsi="Open Sans" w:cs="Open Sans"/>
          <w:sz w:val="20"/>
          <w:szCs w:val="20"/>
          <w:lang w:val="en-US"/>
        </w:rPr>
        <w:t xml:space="preserve"> </w:t>
      </w:r>
    </w:p>
    <w:p w14:paraId="4558DABC" w14:textId="55CA8534" w:rsidR="00AC6610" w:rsidRPr="00EB6705" w:rsidRDefault="00E628A8">
      <w:pPr>
        <w:rPr>
          <w:rFonts w:ascii="Open Sans" w:hAnsi="Open Sans" w:cs="Open Sans"/>
          <w:b/>
          <w:bCs/>
          <w:sz w:val="20"/>
          <w:szCs w:val="20"/>
        </w:rPr>
      </w:pPr>
      <w:r>
        <w:rPr>
          <w:rFonts w:ascii="Open Sans" w:hAnsi="Open Sans" w:cs="Open Sans"/>
          <w:b/>
          <w:bCs/>
          <w:sz w:val="20"/>
          <w:szCs w:val="20"/>
        </w:rPr>
        <w:t>Respondent</w:t>
      </w:r>
      <w:r w:rsidR="00AC6610" w:rsidRPr="00EB6705">
        <w:rPr>
          <w:rFonts w:ascii="Open Sans" w:hAnsi="Open Sans" w:cs="Open Sans"/>
          <w:b/>
          <w:bCs/>
          <w:sz w:val="20"/>
          <w:szCs w:val="20"/>
        </w:rPr>
        <w:t xml:space="preserve"> information:</w:t>
      </w:r>
    </w:p>
    <w:tbl>
      <w:tblPr>
        <w:tblStyle w:val="Tablaconcuadrcula"/>
        <w:tblW w:w="14029" w:type="dxa"/>
        <w:tblLook w:val="04A0" w:firstRow="1" w:lastRow="0" w:firstColumn="1" w:lastColumn="0" w:noHBand="0" w:noVBand="1"/>
      </w:tblPr>
      <w:tblGrid>
        <w:gridCol w:w="1413"/>
        <w:gridCol w:w="3544"/>
        <w:gridCol w:w="5386"/>
        <w:gridCol w:w="3686"/>
      </w:tblGrid>
      <w:tr w:rsidR="00F6667F" w:rsidRPr="009F4DB2" w14:paraId="01C4BA55" w14:textId="559E1E0D" w:rsidTr="005F6717">
        <w:tc>
          <w:tcPr>
            <w:tcW w:w="1413" w:type="dxa"/>
          </w:tcPr>
          <w:p w14:paraId="1F88B88F" w14:textId="30BC1000" w:rsidR="00F6667F" w:rsidRPr="00EB6705" w:rsidRDefault="001E04DA">
            <w:pPr>
              <w:rPr>
                <w:rFonts w:ascii="Open Sans" w:hAnsi="Open Sans" w:cs="Open Sans"/>
                <w:b/>
                <w:bCs/>
                <w:sz w:val="20"/>
                <w:szCs w:val="20"/>
              </w:rPr>
            </w:pPr>
            <w:r>
              <w:rPr>
                <w:rFonts w:ascii="Open Sans" w:hAnsi="Open Sans" w:cs="Open Sans"/>
                <w:b/>
                <w:bCs/>
                <w:sz w:val="20"/>
                <w:szCs w:val="20"/>
              </w:rPr>
              <w:t>First n</w:t>
            </w:r>
            <w:r w:rsidR="00F6667F" w:rsidRPr="00EB6705">
              <w:rPr>
                <w:rFonts w:ascii="Open Sans" w:hAnsi="Open Sans" w:cs="Open Sans"/>
                <w:b/>
                <w:bCs/>
                <w:sz w:val="20"/>
                <w:szCs w:val="20"/>
              </w:rPr>
              <w:t>ame:</w:t>
            </w:r>
          </w:p>
        </w:tc>
        <w:tc>
          <w:tcPr>
            <w:tcW w:w="3544" w:type="dxa"/>
          </w:tcPr>
          <w:p w14:paraId="5B1CFA8C" w14:textId="1350F314" w:rsidR="00F6667F" w:rsidRPr="00EB6705" w:rsidRDefault="009F4DB2">
            <w:pPr>
              <w:rPr>
                <w:rFonts w:ascii="Open Sans" w:hAnsi="Open Sans" w:cs="Open Sans"/>
                <w:sz w:val="20"/>
                <w:szCs w:val="20"/>
              </w:rPr>
            </w:pPr>
            <w:r>
              <w:rPr>
                <w:rFonts w:ascii="Open Sans" w:hAnsi="Open Sans" w:cs="Open Sans"/>
                <w:sz w:val="20"/>
                <w:szCs w:val="20"/>
              </w:rPr>
              <w:t>Jose Leonardo</w:t>
            </w:r>
          </w:p>
        </w:tc>
        <w:tc>
          <w:tcPr>
            <w:tcW w:w="5386" w:type="dxa"/>
          </w:tcPr>
          <w:p w14:paraId="20A79987" w14:textId="7DAD67A1" w:rsidR="00F6667F" w:rsidRPr="00EB6705" w:rsidRDefault="00DB7739">
            <w:pPr>
              <w:rPr>
                <w:rFonts w:ascii="Open Sans" w:hAnsi="Open Sans" w:cs="Open Sans"/>
                <w:b/>
                <w:bCs/>
                <w:sz w:val="20"/>
                <w:szCs w:val="20"/>
              </w:rPr>
            </w:pPr>
            <w:r w:rsidRPr="00EB6705">
              <w:rPr>
                <w:rFonts w:ascii="Open Sans" w:hAnsi="Open Sans" w:cs="Open Sans"/>
                <w:b/>
                <w:bCs/>
                <w:sz w:val="20"/>
                <w:szCs w:val="20"/>
              </w:rPr>
              <w:t xml:space="preserve">Organisation: </w:t>
            </w:r>
            <w:r>
              <w:rPr>
                <w:rFonts w:ascii="Open Sans" w:hAnsi="Open Sans" w:cs="Open Sans"/>
                <w:sz w:val="20"/>
                <w:szCs w:val="20"/>
              </w:rPr>
              <w:t>(who do you work for)</w:t>
            </w:r>
          </w:p>
        </w:tc>
        <w:tc>
          <w:tcPr>
            <w:tcW w:w="3686" w:type="dxa"/>
          </w:tcPr>
          <w:p w14:paraId="2DF3B94F" w14:textId="635853EF" w:rsidR="00F6667F" w:rsidRPr="009F4DB2" w:rsidRDefault="009F4DB2">
            <w:pPr>
              <w:rPr>
                <w:rFonts w:ascii="Open Sans" w:hAnsi="Open Sans" w:cs="Open Sans"/>
                <w:sz w:val="20"/>
                <w:szCs w:val="20"/>
                <w:lang w:val="es-VE"/>
              </w:rPr>
            </w:pPr>
            <w:r w:rsidRPr="009F4DB2">
              <w:rPr>
                <w:rFonts w:ascii="Open Sans" w:hAnsi="Open Sans" w:cs="Open Sans"/>
                <w:sz w:val="20"/>
                <w:szCs w:val="20"/>
                <w:lang w:val="es-VE"/>
              </w:rPr>
              <w:t>“Ajedrez en la Plaza” C</w:t>
            </w:r>
            <w:r>
              <w:rPr>
                <w:rFonts w:ascii="Open Sans" w:hAnsi="Open Sans" w:cs="Open Sans"/>
                <w:sz w:val="20"/>
                <w:szCs w:val="20"/>
                <w:lang w:val="es-VE"/>
              </w:rPr>
              <w:t>aracas Vzla</w:t>
            </w:r>
          </w:p>
        </w:tc>
      </w:tr>
      <w:tr w:rsidR="00DB7739" w:rsidRPr="00EB6705" w14:paraId="5517C290" w14:textId="77777777" w:rsidTr="005F6717">
        <w:tc>
          <w:tcPr>
            <w:tcW w:w="1413" w:type="dxa"/>
          </w:tcPr>
          <w:p w14:paraId="5CE1F7AE" w14:textId="48565488" w:rsidR="00DB7739" w:rsidRDefault="00DB7739">
            <w:pPr>
              <w:rPr>
                <w:rFonts w:ascii="Open Sans" w:hAnsi="Open Sans" w:cs="Open Sans"/>
                <w:b/>
                <w:bCs/>
                <w:sz w:val="20"/>
                <w:szCs w:val="20"/>
              </w:rPr>
            </w:pPr>
            <w:r>
              <w:rPr>
                <w:rFonts w:ascii="Open Sans" w:hAnsi="Open Sans" w:cs="Open Sans"/>
                <w:b/>
                <w:bCs/>
                <w:sz w:val="20"/>
                <w:szCs w:val="20"/>
              </w:rPr>
              <w:t>Last name:</w:t>
            </w:r>
          </w:p>
        </w:tc>
        <w:tc>
          <w:tcPr>
            <w:tcW w:w="3544" w:type="dxa"/>
          </w:tcPr>
          <w:p w14:paraId="63E7B071" w14:textId="05A15A89" w:rsidR="00DB7739" w:rsidRPr="00EB6705" w:rsidRDefault="009F4DB2">
            <w:pPr>
              <w:rPr>
                <w:rFonts w:ascii="Open Sans" w:hAnsi="Open Sans" w:cs="Open Sans"/>
                <w:sz w:val="20"/>
                <w:szCs w:val="20"/>
              </w:rPr>
            </w:pPr>
            <w:r>
              <w:rPr>
                <w:rFonts w:ascii="Open Sans" w:hAnsi="Open Sans" w:cs="Open Sans"/>
                <w:sz w:val="20"/>
                <w:szCs w:val="20"/>
              </w:rPr>
              <w:t>Milan</w:t>
            </w:r>
          </w:p>
        </w:tc>
        <w:tc>
          <w:tcPr>
            <w:tcW w:w="5386" w:type="dxa"/>
          </w:tcPr>
          <w:p w14:paraId="0953E1E5" w14:textId="19D25FC3" w:rsidR="00BA2063" w:rsidRDefault="00DB7739">
            <w:pPr>
              <w:rPr>
                <w:rFonts w:ascii="Open Sans" w:hAnsi="Open Sans" w:cs="Open Sans"/>
                <w:sz w:val="20"/>
                <w:szCs w:val="20"/>
              </w:rPr>
            </w:pPr>
            <w:r>
              <w:rPr>
                <w:rFonts w:ascii="Open Sans" w:hAnsi="Open Sans" w:cs="Open Sans"/>
                <w:b/>
                <w:bCs/>
                <w:sz w:val="20"/>
                <w:szCs w:val="20"/>
              </w:rPr>
              <w:t xml:space="preserve">Response: </w:t>
            </w:r>
            <w:r w:rsidR="008C7009">
              <w:rPr>
                <w:rFonts w:ascii="Open Sans" w:hAnsi="Open Sans" w:cs="Open Sans"/>
                <w:sz w:val="20"/>
                <w:szCs w:val="20"/>
              </w:rPr>
              <w:t>Are you submitting your response</w:t>
            </w:r>
          </w:p>
          <w:p w14:paraId="78544C4D" w14:textId="36B08D83" w:rsidR="00BA2063" w:rsidRPr="00BA2063" w:rsidRDefault="00DB7739" w:rsidP="00BA2063">
            <w:pPr>
              <w:pStyle w:val="Prrafodelista"/>
              <w:numPr>
                <w:ilvl w:val="0"/>
                <w:numId w:val="15"/>
              </w:numPr>
              <w:rPr>
                <w:rFonts w:ascii="Open Sans" w:hAnsi="Open Sans" w:cs="Open Sans"/>
                <w:b/>
                <w:bCs/>
                <w:sz w:val="20"/>
                <w:szCs w:val="20"/>
              </w:rPr>
            </w:pPr>
            <w:r w:rsidRPr="00BA2063">
              <w:rPr>
                <w:rFonts w:ascii="Open Sans" w:hAnsi="Open Sans" w:cs="Open Sans"/>
                <w:sz w:val="20"/>
                <w:szCs w:val="20"/>
              </w:rPr>
              <w:lastRenderedPageBreak/>
              <w:t>on behalf of my organisation</w:t>
            </w:r>
          </w:p>
          <w:p w14:paraId="4A68BDE9" w14:textId="0149C396" w:rsidR="00DB7739" w:rsidRPr="00BA2063" w:rsidRDefault="00DB7739" w:rsidP="00BA2063">
            <w:pPr>
              <w:pStyle w:val="Prrafodelista"/>
              <w:numPr>
                <w:ilvl w:val="0"/>
                <w:numId w:val="15"/>
              </w:numPr>
              <w:rPr>
                <w:rFonts w:ascii="Open Sans" w:hAnsi="Open Sans" w:cs="Open Sans"/>
                <w:b/>
                <w:bCs/>
                <w:sz w:val="20"/>
                <w:szCs w:val="20"/>
              </w:rPr>
            </w:pPr>
            <w:r w:rsidRPr="00BA2063">
              <w:rPr>
                <w:rFonts w:ascii="Open Sans" w:hAnsi="Open Sans" w:cs="Open Sans"/>
                <w:sz w:val="20"/>
                <w:szCs w:val="20"/>
              </w:rPr>
              <w:t>as an individual</w:t>
            </w:r>
          </w:p>
        </w:tc>
        <w:tc>
          <w:tcPr>
            <w:tcW w:w="3686" w:type="dxa"/>
          </w:tcPr>
          <w:p w14:paraId="2F4A6BD6" w14:textId="3741E827" w:rsidR="00DB7739" w:rsidRPr="00EB6705" w:rsidRDefault="009F4DB2">
            <w:pPr>
              <w:rPr>
                <w:rFonts w:ascii="Open Sans" w:hAnsi="Open Sans" w:cs="Open Sans"/>
                <w:sz w:val="20"/>
                <w:szCs w:val="20"/>
              </w:rPr>
            </w:pPr>
            <w:r>
              <w:rPr>
                <w:rFonts w:ascii="Open Sans" w:hAnsi="Open Sans" w:cs="Open Sans"/>
                <w:sz w:val="20"/>
                <w:szCs w:val="20"/>
              </w:rPr>
              <w:lastRenderedPageBreak/>
              <w:t>Complement Comments</w:t>
            </w:r>
          </w:p>
        </w:tc>
      </w:tr>
      <w:tr w:rsidR="000C4E37" w:rsidRPr="00EB6705" w14:paraId="63DAEE75" w14:textId="77777777" w:rsidTr="005F6717">
        <w:tc>
          <w:tcPr>
            <w:tcW w:w="1413" w:type="dxa"/>
          </w:tcPr>
          <w:p w14:paraId="2DC3ABB5" w14:textId="63A99817" w:rsidR="000C4E37" w:rsidRDefault="000C4E37" w:rsidP="000C4E37">
            <w:pPr>
              <w:rPr>
                <w:rFonts w:ascii="Open Sans" w:hAnsi="Open Sans" w:cs="Open Sans"/>
                <w:b/>
                <w:bCs/>
                <w:sz w:val="20"/>
                <w:szCs w:val="20"/>
              </w:rPr>
            </w:pPr>
            <w:r>
              <w:rPr>
                <w:rFonts w:ascii="Open Sans" w:hAnsi="Open Sans" w:cs="Open Sans"/>
                <w:b/>
                <w:bCs/>
                <w:sz w:val="20"/>
                <w:szCs w:val="20"/>
              </w:rPr>
              <w:lastRenderedPageBreak/>
              <w:t>Email:</w:t>
            </w:r>
          </w:p>
        </w:tc>
        <w:tc>
          <w:tcPr>
            <w:tcW w:w="3544" w:type="dxa"/>
          </w:tcPr>
          <w:p w14:paraId="469F1599" w14:textId="33D6221C" w:rsidR="000C4E37" w:rsidRDefault="009F4DB2" w:rsidP="000C4E37">
            <w:pPr>
              <w:rPr>
                <w:rFonts w:ascii="Open Sans" w:hAnsi="Open Sans" w:cs="Open Sans"/>
                <w:sz w:val="20"/>
                <w:szCs w:val="20"/>
              </w:rPr>
            </w:pPr>
            <w:r>
              <w:rPr>
                <w:rFonts w:ascii="Open Sans" w:hAnsi="Open Sans" w:cs="Open Sans"/>
                <w:sz w:val="20"/>
                <w:szCs w:val="20"/>
              </w:rPr>
              <w:t>Joseleonardo615@gmail.com</w:t>
            </w:r>
          </w:p>
        </w:tc>
        <w:tc>
          <w:tcPr>
            <w:tcW w:w="5386" w:type="dxa"/>
          </w:tcPr>
          <w:p w14:paraId="600C5610" w14:textId="099CA6DB" w:rsidR="000C4E37" w:rsidRDefault="000C4E37" w:rsidP="009F4DB2">
            <w:pPr>
              <w:rPr>
                <w:rFonts w:ascii="Open Sans" w:hAnsi="Open Sans" w:cs="Open Sans"/>
                <w:b/>
                <w:bCs/>
                <w:sz w:val="20"/>
                <w:szCs w:val="20"/>
              </w:rPr>
            </w:pPr>
            <w:r>
              <w:rPr>
                <w:rFonts w:ascii="Open Sans" w:hAnsi="Open Sans" w:cs="Open Sans"/>
                <w:b/>
                <w:bCs/>
                <w:sz w:val="20"/>
                <w:szCs w:val="20"/>
              </w:rPr>
              <w:t>Country</w:t>
            </w:r>
            <w:r w:rsidR="009F4DB2">
              <w:rPr>
                <w:rFonts w:ascii="Open Sans" w:hAnsi="Open Sans" w:cs="Open Sans"/>
                <w:b/>
                <w:bCs/>
                <w:sz w:val="20"/>
                <w:szCs w:val="20"/>
              </w:rPr>
              <w:t xml:space="preserve"> </w:t>
            </w:r>
          </w:p>
        </w:tc>
        <w:tc>
          <w:tcPr>
            <w:tcW w:w="3686" w:type="dxa"/>
          </w:tcPr>
          <w:p w14:paraId="544E8897" w14:textId="398C61DB" w:rsidR="000C4E37" w:rsidRPr="00EB6705" w:rsidRDefault="009F4DB2" w:rsidP="000C4E37">
            <w:pPr>
              <w:rPr>
                <w:rFonts w:ascii="Open Sans" w:hAnsi="Open Sans" w:cs="Open Sans"/>
                <w:sz w:val="20"/>
                <w:szCs w:val="20"/>
              </w:rPr>
            </w:pPr>
            <w:r>
              <w:rPr>
                <w:rFonts w:ascii="Open Sans" w:hAnsi="Open Sans" w:cs="Open Sans"/>
                <w:b/>
                <w:bCs/>
                <w:sz w:val="20"/>
                <w:szCs w:val="20"/>
              </w:rPr>
              <w:t>Venezuela</w:t>
            </w:r>
          </w:p>
        </w:tc>
      </w:tr>
      <w:tr w:rsidR="000C4E37" w:rsidRPr="00EB6705" w14:paraId="73351CF2" w14:textId="77777777" w:rsidTr="005F6717">
        <w:tc>
          <w:tcPr>
            <w:tcW w:w="1413" w:type="dxa"/>
          </w:tcPr>
          <w:p w14:paraId="6BE77AEC" w14:textId="5559BDA8" w:rsidR="000C4E37" w:rsidRPr="00EB6705" w:rsidRDefault="000C4E37" w:rsidP="000C4E37">
            <w:pPr>
              <w:rPr>
                <w:rFonts w:ascii="Open Sans" w:hAnsi="Open Sans" w:cs="Open Sans"/>
                <w:b/>
                <w:bCs/>
                <w:sz w:val="20"/>
                <w:szCs w:val="20"/>
              </w:rPr>
            </w:pPr>
            <w:r>
              <w:rPr>
                <w:rFonts w:ascii="Open Sans" w:hAnsi="Open Sans" w:cs="Open Sans"/>
                <w:b/>
                <w:bCs/>
                <w:sz w:val="20"/>
                <w:szCs w:val="20"/>
              </w:rPr>
              <w:t>Position:</w:t>
            </w:r>
          </w:p>
        </w:tc>
        <w:tc>
          <w:tcPr>
            <w:tcW w:w="3544" w:type="dxa"/>
          </w:tcPr>
          <w:p w14:paraId="2A639198" w14:textId="7473DB4F" w:rsidR="000C4E37" w:rsidRPr="00EB6705" w:rsidRDefault="009F4DB2" w:rsidP="000C4E37">
            <w:pPr>
              <w:rPr>
                <w:rFonts w:ascii="Open Sans" w:hAnsi="Open Sans" w:cs="Open Sans"/>
                <w:sz w:val="20"/>
                <w:szCs w:val="20"/>
              </w:rPr>
            </w:pPr>
            <w:r>
              <w:rPr>
                <w:rFonts w:ascii="Open Sans" w:hAnsi="Open Sans" w:cs="Open Sans"/>
                <w:sz w:val="20"/>
                <w:szCs w:val="20"/>
              </w:rPr>
              <w:t>Freelancer Professional Accountant</w:t>
            </w:r>
          </w:p>
        </w:tc>
        <w:tc>
          <w:tcPr>
            <w:tcW w:w="5386" w:type="dxa"/>
          </w:tcPr>
          <w:p w14:paraId="2D9748C6" w14:textId="77777777" w:rsidR="000C4E37" w:rsidRDefault="000C4E37" w:rsidP="000C4E37">
            <w:pPr>
              <w:rPr>
                <w:rFonts w:ascii="Open Sans" w:hAnsi="Open Sans" w:cs="Open Sans"/>
                <w:sz w:val="20"/>
                <w:szCs w:val="20"/>
              </w:rPr>
            </w:pPr>
            <w:r w:rsidRPr="00EB6705">
              <w:rPr>
                <w:rFonts w:ascii="Open Sans" w:hAnsi="Open Sans" w:cs="Open Sans"/>
                <w:b/>
                <w:bCs/>
                <w:sz w:val="20"/>
                <w:szCs w:val="20"/>
              </w:rPr>
              <w:t>Professional interest</w:t>
            </w:r>
            <w:r>
              <w:rPr>
                <w:rFonts w:ascii="Open Sans" w:hAnsi="Open Sans" w:cs="Open Sans"/>
                <w:b/>
                <w:bCs/>
                <w:sz w:val="20"/>
                <w:szCs w:val="20"/>
              </w:rPr>
              <w:t xml:space="preserve">: </w:t>
            </w:r>
            <w:r>
              <w:rPr>
                <w:rFonts w:ascii="Open Sans" w:hAnsi="Open Sans" w:cs="Open Sans"/>
                <w:sz w:val="20"/>
                <w:szCs w:val="20"/>
              </w:rPr>
              <w:t xml:space="preserve">please choose from: </w:t>
            </w:r>
          </w:p>
          <w:p w14:paraId="0F49FD61" w14:textId="0A6CB523" w:rsidR="000C4E37" w:rsidRPr="00BA2063" w:rsidRDefault="008C7009" w:rsidP="000C4E37">
            <w:pPr>
              <w:pStyle w:val="Prrafodelista"/>
              <w:numPr>
                <w:ilvl w:val="0"/>
                <w:numId w:val="16"/>
              </w:numPr>
              <w:rPr>
                <w:rFonts w:ascii="Open Sans" w:hAnsi="Open Sans" w:cs="Open Sans"/>
                <w:b/>
                <w:bCs/>
                <w:sz w:val="20"/>
                <w:szCs w:val="20"/>
              </w:rPr>
            </w:pPr>
            <w:r>
              <w:rPr>
                <w:rFonts w:ascii="Open Sans" w:hAnsi="Open Sans" w:cs="Open Sans"/>
                <w:sz w:val="20"/>
                <w:szCs w:val="20"/>
              </w:rPr>
              <w:t xml:space="preserve">NPO, ie </w:t>
            </w:r>
            <w:r w:rsidR="000C4E37" w:rsidRPr="00BA2063">
              <w:rPr>
                <w:rFonts w:ascii="Open Sans" w:hAnsi="Open Sans" w:cs="Open Sans"/>
                <w:sz w:val="20"/>
                <w:szCs w:val="20"/>
              </w:rPr>
              <w:t>preparer</w:t>
            </w:r>
            <w:r>
              <w:rPr>
                <w:rFonts w:ascii="Open Sans" w:hAnsi="Open Sans" w:cs="Open Sans"/>
                <w:sz w:val="20"/>
                <w:szCs w:val="20"/>
              </w:rPr>
              <w:t xml:space="preserve"> of financial statements</w:t>
            </w:r>
            <w:r w:rsidR="000C4E37" w:rsidRPr="00BA2063">
              <w:rPr>
                <w:rFonts w:ascii="Open Sans" w:hAnsi="Open Sans" w:cs="Open Sans"/>
                <w:sz w:val="20"/>
                <w:szCs w:val="20"/>
              </w:rPr>
              <w:t xml:space="preserve">, </w:t>
            </w:r>
          </w:p>
          <w:p w14:paraId="614BE0DE" w14:textId="77777777" w:rsidR="000C4E37" w:rsidRPr="00BA2063" w:rsidRDefault="000C4E37" w:rsidP="000C4E37">
            <w:pPr>
              <w:pStyle w:val="Prrafodelista"/>
              <w:numPr>
                <w:ilvl w:val="0"/>
                <w:numId w:val="16"/>
              </w:numPr>
              <w:rPr>
                <w:rFonts w:ascii="Open Sans" w:hAnsi="Open Sans" w:cs="Open Sans"/>
                <w:b/>
                <w:bCs/>
                <w:sz w:val="20"/>
                <w:szCs w:val="20"/>
              </w:rPr>
            </w:pPr>
            <w:r w:rsidRPr="00BA2063">
              <w:rPr>
                <w:rFonts w:ascii="Open Sans" w:hAnsi="Open Sans" w:cs="Open Sans"/>
                <w:sz w:val="20"/>
                <w:szCs w:val="20"/>
              </w:rPr>
              <w:t xml:space="preserve">auditor, </w:t>
            </w:r>
          </w:p>
          <w:p w14:paraId="60550465" w14:textId="0C8B6C91" w:rsidR="000C4E37" w:rsidRPr="00BA2063" w:rsidRDefault="008C7009" w:rsidP="000C4E37">
            <w:pPr>
              <w:pStyle w:val="Prrafodelista"/>
              <w:numPr>
                <w:ilvl w:val="0"/>
                <w:numId w:val="16"/>
              </w:numPr>
              <w:rPr>
                <w:rFonts w:ascii="Open Sans" w:hAnsi="Open Sans" w:cs="Open Sans"/>
                <w:b/>
                <w:bCs/>
                <w:sz w:val="20"/>
                <w:szCs w:val="20"/>
              </w:rPr>
            </w:pPr>
            <w:r>
              <w:rPr>
                <w:rFonts w:ascii="Open Sans" w:hAnsi="Open Sans" w:cs="Open Sans"/>
                <w:sz w:val="20"/>
                <w:szCs w:val="20"/>
              </w:rPr>
              <w:t xml:space="preserve">accounting </w:t>
            </w:r>
            <w:r w:rsidR="000C4E37" w:rsidRPr="00BA2063">
              <w:rPr>
                <w:rFonts w:ascii="Open Sans" w:hAnsi="Open Sans" w:cs="Open Sans"/>
                <w:sz w:val="20"/>
                <w:szCs w:val="20"/>
              </w:rPr>
              <w:t xml:space="preserve">standard setter, </w:t>
            </w:r>
          </w:p>
          <w:p w14:paraId="7F9B753D" w14:textId="77777777" w:rsidR="000C4E37" w:rsidRPr="00BA2063" w:rsidRDefault="000C4E37" w:rsidP="000C4E37">
            <w:pPr>
              <w:pStyle w:val="Prrafodelista"/>
              <w:numPr>
                <w:ilvl w:val="0"/>
                <w:numId w:val="16"/>
              </w:numPr>
              <w:rPr>
                <w:rFonts w:ascii="Open Sans" w:hAnsi="Open Sans" w:cs="Open Sans"/>
                <w:b/>
                <w:bCs/>
                <w:sz w:val="20"/>
                <w:szCs w:val="20"/>
              </w:rPr>
            </w:pPr>
            <w:r w:rsidRPr="00BA2063">
              <w:rPr>
                <w:rFonts w:ascii="Open Sans" w:hAnsi="Open Sans" w:cs="Open Sans"/>
                <w:sz w:val="20"/>
                <w:szCs w:val="20"/>
              </w:rPr>
              <w:t xml:space="preserve">professional accounting organisation, </w:t>
            </w:r>
          </w:p>
          <w:p w14:paraId="7A0533F3" w14:textId="09C7A615" w:rsidR="000C4E37" w:rsidRPr="00BA2063" w:rsidRDefault="000C4E37" w:rsidP="000C4E37">
            <w:pPr>
              <w:pStyle w:val="Prrafodelista"/>
              <w:numPr>
                <w:ilvl w:val="0"/>
                <w:numId w:val="16"/>
              </w:numPr>
              <w:rPr>
                <w:rFonts w:ascii="Open Sans" w:hAnsi="Open Sans" w:cs="Open Sans"/>
                <w:b/>
                <w:bCs/>
                <w:sz w:val="20"/>
                <w:szCs w:val="20"/>
              </w:rPr>
            </w:pPr>
            <w:r w:rsidRPr="00BA2063">
              <w:rPr>
                <w:rFonts w:ascii="Open Sans" w:hAnsi="Open Sans" w:cs="Open Sans"/>
                <w:sz w:val="20"/>
                <w:szCs w:val="20"/>
              </w:rPr>
              <w:t>regulator</w:t>
            </w:r>
            <w:r w:rsidR="008C7009">
              <w:rPr>
                <w:rFonts w:ascii="Open Sans" w:hAnsi="Open Sans" w:cs="Open Sans"/>
                <w:sz w:val="20"/>
                <w:szCs w:val="20"/>
              </w:rPr>
              <w:t xml:space="preserve"> of NPOs</w:t>
            </w:r>
            <w:r w:rsidRPr="00BA2063">
              <w:rPr>
                <w:rFonts w:ascii="Open Sans" w:hAnsi="Open Sans" w:cs="Open Sans"/>
                <w:sz w:val="20"/>
                <w:szCs w:val="20"/>
              </w:rPr>
              <w:t xml:space="preserve">, </w:t>
            </w:r>
          </w:p>
          <w:p w14:paraId="0273FA0E" w14:textId="77777777" w:rsidR="000C4E37" w:rsidRPr="00BA2063" w:rsidRDefault="000C4E37" w:rsidP="000C4E37">
            <w:pPr>
              <w:pStyle w:val="Prrafodelista"/>
              <w:numPr>
                <w:ilvl w:val="0"/>
                <w:numId w:val="16"/>
              </w:numPr>
              <w:rPr>
                <w:rFonts w:ascii="Open Sans" w:hAnsi="Open Sans" w:cs="Open Sans"/>
                <w:b/>
                <w:bCs/>
                <w:sz w:val="20"/>
                <w:szCs w:val="20"/>
              </w:rPr>
            </w:pPr>
            <w:r w:rsidRPr="00BA2063">
              <w:rPr>
                <w:rFonts w:ascii="Open Sans" w:hAnsi="Open Sans" w:cs="Open Sans"/>
                <w:sz w:val="20"/>
                <w:szCs w:val="20"/>
              </w:rPr>
              <w:t xml:space="preserve">donor, </w:t>
            </w:r>
          </w:p>
          <w:p w14:paraId="331B7B1E" w14:textId="77777777" w:rsidR="000C4E37" w:rsidRPr="00BA2063" w:rsidRDefault="000C4E37" w:rsidP="000C4E37">
            <w:pPr>
              <w:pStyle w:val="Prrafodelista"/>
              <w:numPr>
                <w:ilvl w:val="0"/>
                <w:numId w:val="16"/>
              </w:numPr>
              <w:rPr>
                <w:rFonts w:ascii="Open Sans" w:hAnsi="Open Sans" w:cs="Open Sans"/>
                <w:b/>
                <w:bCs/>
                <w:sz w:val="20"/>
                <w:szCs w:val="20"/>
              </w:rPr>
            </w:pPr>
            <w:r w:rsidRPr="00BA2063">
              <w:rPr>
                <w:rFonts w:ascii="Open Sans" w:hAnsi="Open Sans" w:cs="Open Sans"/>
                <w:sz w:val="20"/>
                <w:szCs w:val="20"/>
              </w:rPr>
              <w:t xml:space="preserve">academic, </w:t>
            </w:r>
          </w:p>
          <w:p w14:paraId="33CEA4FD" w14:textId="709B12EF" w:rsidR="000C4E37" w:rsidRPr="00BA2063" w:rsidRDefault="000C4E37" w:rsidP="000C4E37">
            <w:pPr>
              <w:pStyle w:val="Prrafodelista"/>
              <w:numPr>
                <w:ilvl w:val="0"/>
                <w:numId w:val="16"/>
              </w:numPr>
              <w:rPr>
                <w:rFonts w:ascii="Open Sans" w:hAnsi="Open Sans" w:cs="Open Sans"/>
                <w:b/>
                <w:bCs/>
                <w:sz w:val="20"/>
                <w:szCs w:val="20"/>
              </w:rPr>
            </w:pPr>
            <w:r w:rsidRPr="00BA2063">
              <w:rPr>
                <w:rFonts w:ascii="Open Sans" w:hAnsi="Open Sans" w:cs="Open Sans"/>
                <w:sz w:val="20"/>
                <w:szCs w:val="20"/>
              </w:rPr>
              <w:t xml:space="preserve">civil society, </w:t>
            </w:r>
          </w:p>
          <w:p w14:paraId="0D59F886" w14:textId="77777777" w:rsidR="000C4E37" w:rsidRPr="00BA2063" w:rsidRDefault="000C4E37" w:rsidP="000C4E37">
            <w:pPr>
              <w:pStyle w:val="Prrafodelista"/>
              <w:numPr>
                <w:ilvl w:val="0"/>
                <w:numId w:val="16"/>
              </w:numPr>
              <w:rPr>
                <w:rFonts w:ascii="Open Sans" w:hAnsi="Open Sans" w:cs="Open Sans"/>
                <w:b/>
                <w:bCs/>
                <w:sz w:val="20"/>
                <w:szCs w:val="20"/>
              </w:rPr>
            </w:pPr>
            <w:r w:rsidRPr="00BA2063">
              <w:rPr>
                <w:rFonts w:ascii="Open Sans" w:hAnsi="Open Sans" w:cs="Open Sans"/>
                <w:sz w:val="20"/>
                <w:szCs w:val="20"/>
              </w:rPr>
              <w:t>use</w:t>
            </w:r>
            <w:r>
              <w:rPr>
                <w:rFonts w:ascii="Open Sans" w:hAnsi="Open Sans" w:cs="Open Sans"/>
                <w:sz w:val="20"/>
                <w:szCs w:val="20"/>
              </w:rPr>
              <w:t>r</w:t>
            </w:r>
            <w:r w:rsidRPr="00BA2063">
              <w:rPr>
                <w:rFonts w:ascii="Open Sans" w:hAnsi="Open Sans" w:cs="Open Sans"/>
                <w:sz w:val="20"/>
                <w:szCs w:val="20"/>
              </w:rPr>
              <w:t xml:space="preserve"> of NPO services, </w:t>
            </w:r>
          </w:p>
          <w:p w14:paraId="48D53063" w14:textId="4F9FD37E" w:rsidR="000C4E37" w:rsidRPr="00BA2063" w:rsidRDefault="000C4E37" w:rsidP="000C4E37">
            <w:pPr>
              <w:pStyle w:val="Prrafodelista"/>
              <w:numPr>
                <w:ilvl w:val="0"/>
                <w:numId w:val="16"/>
              </w:numPr>
              <w:rPr>
                <w:rFonts w:ascii="Open Sans" w:hAnsi="Open Sans" w:cs="Open Sans"/>
                <w:b/>
                <w:bCs/>
                <w:sz w:val="20"/>
                <w:szCs w:val="20"/>
              </w:rPr>
            </w:pPr>
            <w:r w:rsidRPr="00BA2063">
              <w:rPr>
                <w:rFonts w:ascii="Open Sans" w:hAnsi="Open Sans" w:cs="Open Sans"/>
                <w:sz w:val="20"/>
                <w:szCs w:val="20"/>
              </w:rPr>
              <w:t>other (please state)</w:t>
            </w:r>
          </w:p>
        </w:tc>
        <w:tc>
          <w:tcPr>
            <w:tcW w:w="3686" w:type="dxa"/>
          </w:tcPr>
          <w:p w14:paraId="6D68BD9A" w14:textId="77777777" w:rsidR="000C4E37" w:rsidRDefault="009F4DB2" w:rsidP="000C4E37">
            <w:pPr>
              <w:rPr>
                <w:rFonts w:ascii="Open Sans" w:hAnsi="Open Sans" w:cs="Open Sans"/>
                <w:sz w:val="20"/>
                <w:szCs w:val="20"/>
              </w:rPr>
            </w:pPr>
            <w:r>
              <w:rPr>
                <w:rFonts w:ascii="Open Sans" w:hAnsi="Open Sans" w:cs="Open Sans"/>
                <w:sz w:val="20"/>
                <w:szCs w:val="20"/>
              </w:rPr>
              <w:t xml:space="preserve">User of NPO services. </w:t>
            </w:r>
          </w:p>
          <w:p w14:paraId="65335977" w14:textId="77777777" w:rsidR="009F4DB2" w:rsidRDefault="009F4DB2" w:rsidP="000C4E37">
            <w:pPr>
              <w:rPr>
                <w:rFonts w:ascii="Open Sans" w:hAnsi="Open Sans" w:cs="Open Sans"/>
                <w:sz w:val="20"/>
                <w:szCs w:val="20"/>
              </w:rPr>
            </w:pPr>
          </w:p>
          <w:p w14:paraId="35AE1A56" w14:textId="5B04643A" w:rsidR="009F4DB2" w:rsidRPr="00EB6705" w:rsidRDefault="009F4DB2" w:rsidP="000C4E37">
            <w:pPr>
              <w:rPr>
                <w:rFonts w:ascii="Open Sans" w:hAnsi="Open Sans" w:cs="Open Sans"/>
                <w:sz w:val="20"/>
                <w:szCs w:val="20"/>
              </w:rPr>
            </w:pPr>
            <w:r>
              <w:rPr>
                <w:rFonts w:ascii="Open Sans" w:hAnsi="Open Sans" w:cs="Open Sans"/>
                <w:sz w:val="20"/>
                <w:szCs w:val="20"/>
              </w:rPr>
              <w:t>Professional Accounting Organiation (Crowe Global)</w:t>
            </w:r>
          </w:p>
        </w:tc>
      </w:tr>
    </w:tbl>
    <w:p w14:paraId="6D953DDF" w14:textId="7ABFCBDF" w:rsidR="000C4E37" w:rsidRDefault="000C4E37">
      <w:pPr>
        <w:rPr>
          <w:rFonts w:ascii="Open Sans" w:hAnsi="Open Sans" w:cs="Open Sans"/>
          <w:b/>
          <w:bCs/>
          <w:sz w:val="20"/>
          <w:szCs w:val="20"/>
        </w:rPr>
      </w:pPr>
    </w:p>
    <w:tbl>
      <w:tblPr>
        <w:tblStyle w:val="TableGrid1"/>
        <w:tblW w:w="14029" w:type="dxa"/>
        <w:tblLook w:val="04A0" w:firstRow="1" w:lastRow="0" w:firstColumn="1" w:lastColumn="0" w:noHBand="0" w:noVBand="1"/>
      </w:tblPr>
      <w:tblGrid>
        <w:gridCol w:w="7366"/>
        <w:gridCol w:w="6663"/>
      </w:tblGrid>
      <w:tr w:rsidR="006C21F6" w:rsidRPr="006C21F6" w14:paraId="4C074F33" w14:textId="77777777" w:rsidTr="005F6717">
        <w:tc>
          <w:tcPr>
            <w:tcW w:w="7366" w:type="dxa"/>
          </w:tcPr>
          <w:p w14:paraId="16BB45CD"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 xml:space="preserve">Please indicate whether you wish to receive further information about this project and consent to being contacted at the email address provided. </w:t>
            </w:r>
          </w:p>
        </w:tc>
        <w:tc>
          <w:tcPr>
            <w:tcW w:w="6663" w:type="dxa"/>
          </w:tcPr>
          <w:p w14:paraId="29719095" w14:textId="77777777" w:rsidR="006C21F6" w:rsidRPr="006C21F6" w:rsidRDefault="006C21F6" w:rsidP="006C21F6">
            <w:pPr>
              <w:rPr>
                <w:rFonts w:ascii="Open Sans" w:hAnsi="Open Sans" w:cs="Open Sans"/>
                <w:b/>
                <w:color w:val="000000"/>
                <w:sz w:val="20"/>
                <w:szCs w:val="20"/>
              </w:rPr>
            </w:pPr>
            <w:r w:rsidRPr="006C21F6">
              <w:rPr>
                <w:rFonts w:ascii="Open Sans" w:hAnsi="Open Sans" w:cs="Open Sans"/>
                <w:b/>
                <w:color w:val="000000"/>
                <w:sz w:val="20"/>
                <w:szCs w:val="20"/>
              </w:rPr>
              <w:t>Tick boxes</w:t>
            </w:r>
          </w:p>
          <w:p w14:paraId="7D8C6E04" w14:textId="2CE99BEE" w:rsidR="006C21F6" w:rsidRPr="006C21F6" w:rsidRDefault="006C21F6" w:rsidP="00B9538E">
            <w:pPr>
              <w:rPr>
                <w:rFonts w:ascii="Open Sans" w:hAnsi="Open Sans" w:cs="Open Sans"/>
                <w:bCs/>
                <w:color w:val="000000"/>
                <w:sz w:val="20"/>
                <w:szCs w:val="20"/>
              </w:rPr>
            </w:pPr>
            <w:r w:rsidRPr="009F4DB2">
              <w:rPr>
                <w:rFonts w:ascii="Open Sans" w:hAnsi="Open Sans" w:cs="Open Sans"/>
                <w:bCs/>
                <w:color w:val="000000"/>
                <w:sz w:val="20"/>
                <w:szCs w:val="20"/>
                <w:highlight w:val="green"/>
              </w:rPr>
              <w:t>Agree</w:t>
            </w:r>
          </w:p>
          <w:p w14:paraId="47BD80E9" w14:textId="7D65B3C3" w:rsidR="006C21F6" w:rsidRPr="006C21F6" w:rsidRDefault="006C21F6" w:rsidP="00B9538E">
            <w:pPr>
              <w:rPr>
                <w:rFonts w:ascii="Open Sans" w:hAnsi="Open Sans" w:cs="Open Sans"/>
                <w:bCs/>
                <w:color w:val="000000"/>
                <w:sz w:val="20"/>
                <w:szCs w:val="20"/>
              </w:rPr>
            </w:pPr>
            <w:r w:rsidRPr="006C21F6">
              <w:rPr>
                <w:rFonts w:ascii="Open Sans" w:hAnsi="Open Sans" w:cs="Open Sans"/>
                <w:bCs/>
                <w:color w:val="000000"/>
                <w:sz w:val="20"/>
                <w:szCs w:val="20"/>
              </w:rPr>
              <w:t>Disagree</w:t>
            </w:r>
          </w:p>
        </w:tc>
      </w:tr>
    </w:tbl>
    <w:p w14:paraId="1D872D42" w14:textId="77777777" w:rsidR="003755E7" w:rsidRDefault="003755E7">
      <w:pPr>
        <w:rPr>
          <w:rFonts w:ascii="Open Sans" w:hAnsi="Open Sans" w:cs="Open Sans"/>
          <w:b/>
          <w:bCs/>
          <w:sz w:val="20"/>
          <w:szCs w:val="20"/>
        </w:rPr>
      </w:pPr>
    </w:p>
    <w:p w14:paraId="2AFD1FBA" w14:textId="36C746DD" w:rsidR="000C4E37" w:rsidRPr="003755E7" w:rsidRDefault="003755E7">
      <w:pPr>
        <w:rPr>
          <w:rFonts w:cstheme="minorHAnsi"/>
        </w:rPr>
      </w:pPr>
      <w:r>
        <w:rPr>
          <w:shd w:val="clear" w:color="auto" w:fill="FFFFFF"/>
        </w:rPr>
        <w:t xml:space="preserve">This document has been designed purely to enable feedback to </w:t>
      </w:r>
      <w:r w:rsidR="000A6348">
        <w:rPr>
          <w:shd w:val="clear" w:color="auto" w:fill="FFFFFF"/>
        </w:rPr>
        <w:t xml:space="preserve">Exposure Draft </w:t>
      </w:r>
      <w:r w:rsidR="001550E5">
        <w:rPr>
          <w:shd w:val="clear" w:color="auto" w:fill="FFFFFF"/>
        </w:rPr>
        <w:t>2</w:t>
      </w:r>
      <w:r>
        <w:rPr>
          <w:shd w:val="clear" w:color="auto" w:fill="FFFFFF"/>
        </w:rPr>
        <w:t xml:space="preserve">.  </w:t>
      </w:r>
      <w:r w:rsidR="00181523">
        <w:rPr>
          <w:shd w:val="clear" w:color="auto" w:fill="FFFFFF"/>
        </w:rPr>
        <w:t xml:space="preserve">Participation is undertaken on an entirely voluntary basis. </w:t>
      </w:r>
      <w:r>
        <w:rPr>
          <w:shd w:val="clear" w:color="auto" w:fill="FFFFFF"/>
        </w:rPr>
        <w:t xml:space="preserve">The responses will be used to shape the development of </w:t>
      </w:r>
      <w:r w:rsidR="000A6348">
        <w:rPr>
          <w:shd w:val="clear" w:color="auto" w:fill="FFFFFF"/>
        </w:rPr>
        <w:t>INPAG</w:t>
      </w:r>
      <w:r>
        <w:rPr>
          <w:shd w:val="clear" w:color="auto" w:fill="FFFFFF"/>
        </w:rPr>
        <w:t xml:space="preserve"> and not for any other purpose.  We ask for your name and contact information to enable us to contact you if we should have any clarifications regarding your responses. Responses will be public, but personal contact information will not be disclosed.  Personal information will only be held for the purposes of </w:t>
      </w:r>
      <w:r w:rsidR="00B738D5">
        <w:rPr>
          <w:shd w:val="clear" w:color="auto" w:fill="FFFFFF"/>
        </w:rPr>
        <w:t>developing INPAG</w:t>
      </w:r>
      <w:r>
        <w:rPr>
          <w:shd w:val="clear" w:color="auto" w:fill="FFFFFF"/>
        </w:rPr>
        <w:t>.  You may withdraw your consent for us to hold any of your personal information at any time by contacting us at</w:t>
      </w:r>
      <w:r>
        <w:rPr>
          <w:color w:val="901D41"/>
          <w:shd w:val="clear" w:color="auto" w:fill="FFFFFF"/>
        </w:rPr>
        <w:t> </w:t>
      </w:r>
      <w:hyperlink r:id="rId13" w:tgtFrame="_blank" w:history="1">
        <w:r>
          <w:rPr>
            <w:rStyle w:val="Hipervnculo"/>
            <w:rFonts w:cstheme="minorHAnsi"/>
            <w:shd w:val="clear" w:color="auto" w:fill="FFFFFF"/>
          </w:rPr>
          <w:t>ifr4npo</w:t>
        </w:r>
        <w:r w:rsidRPr="006E5AB8">
          <w:rPr>
            <w:rStyle w:val="Hipervnculo"/>
            <w:rFonts w:cstheme="minorHAnsi"/>
            <w:shd w:val="clear" w:color="auto" w:fill="FFFFFF"/>
          </w:rPr>
          <w:t>@cipfa.org</w:t>
        </w:r>
      </w:hyperlink>
      <w:r w:rsidR="000C4E37">
        <w:rPr>
          <w:rFonts w:ascii="Open Sans" w:hAnsi="Open Sans" w:cs="Open Sans"/>
          <w:b/>
          <w:bCs/>
          <w:sz w:val="20"/>
          <w:szCs w:val="20"/>
        </w:rPr>
        <w:br w:type="page"/>
      </w:r>
    </w:p>
    <w:p w14:paraId="74083AAC" w14:textId="3715385C" w:rsidR="0002746A" w:rsidRPr="00EB6705" w:rsidRDefault="000C4E37">
      <w:pPr>
        <w:rPr>
          <w:rFonts w:ascii="Open Sans" w:hAnsi="Open Sans" w:cs="Open Sans"/>
          <w:b/>
          <w:bCs/>
          <w:sz w:val="20"/>
          <w:szCs w:val="20"/>
        </w:rPr>
      </w:pPr>
      <w:r>
        <w:rPr>
          <w:rFonts w:ascii="Open Sans" w:hAnsi="Open Sans" w:cs="Open Sans"/>
          <w:b/>
          <w:bCs/>
          <w:sz w:val="20"/>
          <w:szCs w:val="20"/>
        </w:rPr>
        <w:lastRenderedPageBreak/>
        <w:t>Specific Matters for Comment</w:t>
      </w:r>
    </w:p>
    <w:tbl>
      <w:tblPr>
        <w:tblStyle w:val="Tablaconcuadrcula"/>
        <w:tblW w:w="14312" w:type="dxa"/>
        <w:tblLook w:val="04A0" w:firstRow="1" w:lastRow="0" w:firstColumn="1" w:lastColumn="0" w:noHBand="0" w:noVBand="1"/>
      </w:tblPr>
      <w:tblGrid>
        <w:gridCol w:w="4388"/>
        <w:gridCol w:w="1642"/>
        <w:gridCol w:w="8282"/>
      </w:tblGrid>
      <w:tr w:rsidR="0021502E" w:rsidRPr="00EB6705" w14:paraId="3802E186" w14:textId="77777777" w:rsidTr="000D4C1B">
        <w:tc>
          <w:tcPr>
            <w:tcW w:w="14312" w:type="dxa"/>
            <w:gridSpan w:val="3"/>
          </w:tcPr>
          <w:p w14:paraId="04AAE639" w14:textId="77777777" w:rsidR="0021502E" w:rsidRDefault="0021502E" w:rsidP="00A959C4">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 </w:t>
            </w:r>
            <w:r>
              <w:rPr>
                <w:rFonts w:ascii="Open Sans" w:hAnsi="Open Sans" w:cs="Open Sans"/>
                <w:b/>
                <w:bCs/>
                <w:sz w:val="20"/>
                <w:szCs w:val="20"/>
                <w:lang w:val="en-US"/>
              </w:rPr>
              <w:t>Financial instruments</w:t>
            </w:r>
          </w:p>
          <w:p w14:paraId="2B4EBEB3" w14:textId="77777777" w:rsidR="0021502E" w:rsidRDefault="0021502E" w:rsidP="00A959C4">
            <w:pPr>
              <w:jc w:val="both"/>
              <w:rPr>
                <w:rFonts w:ascii="Open Sans" w:hAnsi="Open Sans" w:cs="Open Sans"/>
                <w:b/>
                <w:bCs/>
                <w:sz w:val="20"/>
                <w:szCs w:val="20"/>
                <w:lang w:val="en-US"/>
              </w:rPr>
            </w:pPr>
          </w:p>
          <w:p w14:paraId="38E8048A" w14:textId="6B508C05" w:rsidR="0021502E" w:rsidRPr="00B7188B" w:rsidRDefault="0021502E" w:rsidP="00A959C4">
            <w:pPr>
              <w:jc w:val="both"/>
              <w:rPr>
                <w:rFonts w:ascii="Open Sans" w:hAnsi="Open Sans" w:cs="Open Sans"/>
                <w:b/>
                <w:bCs/>
                <w:sz w:val="20"/>
                <w:szCs w:val="20"/>
                <w:lang w:val="en-US"/>
              </w:rPr>
            </w:pPr>
            <w:r>
              <w:rPr>
                <w:rFonts w:ascii="Open Sans" w:hAnsi="Open Sans" w:cs="Open Sans"/>
                <w:b/>
                <w:bCs/>
                <w:color w:val="000000" w:themeColor="text1"/>
                <w:sz w:val="20"/>
                <w:szCs w:val="20"/>
              </w:rPr>
              <w:t xml:space="preserve">INPAG </w:t>
            </w:r>
            <w:r w:rsidRPr="00A84272">
              <w:rPr>
                <w:rFonts w:ascii="Open Sans" w:hAnsi="Open Sans" w:cs="Open Sans"/>
                <w:b/>
                <w:bCs/>
                <w:color w:val="000000" w:themeColor="text1"/>
                <w:sz w:val="20"/>
                <w:szCs w:val="20"/>
              </w:rPr>
              <w:t>Section 11</w:t>
            </w:r>
            <w:r w:rsidRPr="00B7188B">
              <w:rPr>
                <w:rFonts w:ascii="Open Sans" w:hAnsi="Open Sans" w:cs="Open Sans"/>
                <w:color w:val="000000" w:themeColor="text1"/>
                <w:sz w:val="20"/>
                <w:szCs w:val="20"/>
              </w:rPr>
              <w:t xml:space="preserve"> provides guidance on the treatment of financial assets and financial liabilities. It has two parts, Part I that addresses simpler financial instruments and Part II that addresses more complex financial instruments.  There are no significant changes other than alignment with other sections.</w:t>
            </w:r>
          </w:p>
        </w:tc>
      </w:tr>
      <w:tr w:rsidR="00C448D7" w:rsidRPr="00EB6705" w14:paraId="39A24FA4" w14:textId="77777777" w:rsidTr="00D90216">
        <w:trPr>
          <w:trHeight w:val="510"/>
        </w:trPr>
        <w:tc>
          <w:tcPr>
            <w:tcW w:w="4388" w:type="dxa"/>
          </w:tcPr>
          <w:p w14:paraId="53C6EC36" w14:textId="77777777" w:rsidR="00C448D7" w:rsidRPr="00EB6705" w:rsidRDefault="00C448D7" w:rsidP="00A959C4">
            <w:pPr>
              <w:jc w:val="both"/>
              <w:rPr>
                <w:rFonts w:ascii="Open Sans" w:hAnsi="Open Sans" w:cs="Open Sans"/>
                <w:b/>
                <w:bCs/>
                <w:sz w:val="20"/>
                <w:szCs w:val="20"/>
                <w:lang w:val="en-US"/>
              </w:rPr>
            </w:pPr>
          </w:p>
        </w:tc>
        <w:tc>
          <w:tcPr>
            <w:tcW w:w="1642" w:type="dxa"/>
            <w:vAlign w:val="center"/>
          </w:tcPr>
          <w:p w14:paraId="1160A49E" w14:textId="3C03E65B"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vAlign w:val="center"/>
          </w:tcPr>
          <w:p w14:paraId="43980270" w14:textId="56675D1C"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A7789F" w:rsidRPr="00EB6705" w14:paraId="4B034D62" w14:textId="75C9EF64" w:rsidTr="00710CE2">
        <w:tc>
          <w:tcPr>
            <w:tcW w:w="4388" w:type="dxa"/>
            <w:tcBorders>
              <w:bottom w:val="single" w:sz="4" w:space="0" w:color="auto"/>
            </w:tcBorders>
          </w:tcPr>
          <w:p w14:paraId="08C364EB" w14:textId="4AB66E35" w:rsidR="00A7789F" w:rsidRPr="00EB6705" w:rsidRDefault="009D1DE9" w:rsidP="00623B8E">
            <w:pPr>
              <w:numPr>
                <w:ilvl w:val="0"/>
                <w:numId w:val="9"/>
              </w:numPr>
              <w:ind w:left="318"/>
              <w:contextualSpacing/>
              <w:jc w:val="both"/>
              <w:rPr>
                <w:rFonts w:ascii="Open Sans" w:hAnsi="Open Sans" w:cs="Open Sans"/>
                <w:sz w:val="20"/>
                <w:szCs w:val="20"/>
                <w:lang w:val="en-US"/>
              </w:rPr>
            </w:pPr>
            <w:r w:rsidRPr="00A272B4">
              <w:rPr>
                <w:rFonts w:ascii="Open Sans" w:hAnsi="Open Sans" w:cs="Open Sans"/>
                <w:sz w:val="20"/>
                <w:szCs w:val="20"/>
              </w:rPr>
              <w:t>Do you agree that there are no significant alignment changes required to Section 11, other than those that have already been made?</w:t>
            </w:r>
            <w:r>
              <w:rPr>
                <w:rFonts w:ascii="Open Sans" w:hAnsi="Open Sans" w:cs="Open Sans"/>
                <w:sz w:val="20"/>
                <w:szCs w:val="20"/>
              </w:rPr>
              <w:t xml:space="preserve"> </w:t>
            </w:r>
            <w:r w:rsidRPr="00A272B4">
              <w:rPr>
                <w:rFonts w:ascii="Open Sans" w:hAnsi="Open Sans" w:cs="Open Sans"/>
                <w:sz w:val="20"/>
                <w:szCs w:val="20"/>
              </w:rPr>
              <w:t xml:space="preserve">If not, set out </w:t>
            </w:r>
            <w:r>
              <w:rPr>
                <w:rFonts w:ascii="Open Sans" w:hAnsi="Open Sans" w:cs="Open Sans"/>
                <w:sz w:val="20"/>
                <w:szCs w:val="20"/>
              </w:rPr>
              <w:t xml:space="preserve">the </w:t>
            </w:r>
            <w:r w:rsidRPr="00A272B4">
              <w:rPr>
                <w:rFonts w:ascii="Open Sans" w:hAnsi="Open Sans" w:cs="Open Sans"/>
                <w:sz w:val="20"/>
                <w:szCs w:val="20"/>
              </w:rPr>
              <w:t>alignment changes</w:t>
            </w:r>
            <w:r>
              <w:rPr>
                <w:rFonts w:ascii="Open Sans" w:hAnsi="Open Sans" w:cs="Open Sans"/>
                <w:sz w:val="20"/>
                <w:szCs w:val="20"/>
              </w:rPr>
              <w:t xml:space="preserve"> you believe are</w:t>
            </w:r>
            <w:r w:rsidRPr="00A272B4">
              <w:rPr>
                <w:rFonts w:ascii="Open Sans" w:hAnsi="Open Sans" w:cs="Open Sans"/>
                <w:sz w:val="20"/>
                <w:szCs w:val="20"/>
              </w:rPr>
              <w:t xml:space="preserve"> required</w:t>
            </w:r>
            <w:r>
              <w:rPr>
                <w:rFonts w:ascii="Open Sans" w:hAnsi="Open Sans" w:cs="Open Sans"/>
                <w:sz w:val="20"/>
                <w:szCs w:val="20"/>
              </w:rPr>
              <w:t>.</w:t>
            </w:r>
          </w:p>
        </w:tc>
        <w:tc>
          <w:tcPr>
            <w:tcW w:w="1642" w:type="dxa"/>
            <w:tcBorders>
              <w:bottom w:val="single" w:sz="4" w:space="0" w:color="auto"/>
            </w:tcBorders>
          </w:tcPr>
          <w:p w14:paraId="0112926D" w14:textId="7DFA4375" w:rsidR="00A7789F" w:rsidRPr="00EB6705" w:rsidRDefault="009D1DE9" w:rsidP="00A959C4">
            <w:pPr>
              <w:jc w:val="both"/>
              <w:rPr>
                <w:rFonts w:ascii="Open Sans" w:hAnsi="Open Sans" w:cs="Open Sans"/>
                <w:sz w:val="20"/>
                <w:szCs w:val="20"/>
                <w:lang w:val="en-US"/>
              </w:rPr>
            </w:pPr>
            <w:r>
              <w:rPr>
                <w:rFonts w:ascii="Open Sans" w:hAnsi="Open Sans" w:cs="Open Sans"/>
                <w:sz w:val="20"/>
                <w:szCs w:val="20"/>
                <w:lang w:val="en-US"/>
              </w:rPr>
              <w:t>Section 11</w:t>
            </w:r>
          </w:p>
        </w:tc>
        <w:tc>
          <w:tcPr>
            <w:tcW w:w="8282" w:type="dxa"/>
            <w:tcBorders>
              <w:bottom w:val="single" w:sz="4" w:space="0" w:color="auto"/>
            </w:tcBorders>
          </w:tcPr>
          <w:p w14:paraId="5EF1D752" w14:textId="70A2AB33" w:rsidR="00A7789F" w:rsidRPr="00EB6705" w:rsidRDefault="009F4DB2" w:rsidP="00A959C4">
            <w:pPr>
              <w:jc w:val="both"/>
              <w:rPr>
                <w:rFonts w:ascii="Open Sans" w:hAnsi="Open Sans" w:cs="Open Sans"/>
                <w:b/>
                <w:bCs/>
                <w:sz w:val="20"/>
                <w:szCs w:val="20"/>
                <w:lang w:val="en-US"/>
              </w:rPr>
            </w:pPr>
            <w:r>
              <w:rPr>
                <w:rFonts w:ascii="Open Sans" w:hAnsi="Open Sans" w:cs="Open Sans"/>
                <w:b/>
                <w:bCs/>
                <w:sz w:val="20"/>
                <w:szCs w:val="20"/>
                <w:lang w:val="en-US"/>
              </w:rPr>
              <w:t>I Agree</w:t>
            </w:r>
          </w:p>
        </w:tc>
      </w:tr>
    </w:tbl>
    <w:p w14:paraId="1ED70011" w14:textId="557E99A7" w:rsidR="00A276B0" w:rsidRPr="00EB6705" w:rsidRDefault="00A276B0">
      <w:pPr>
        <w:rPr>
          <w:rFonts w:ascii="Open Sans" w:hAnsi="Open Sans" w:cs="Open Sans"/>
          <w:sz w:val="20"/>
          <w:szCs w:val="20"/>
        </w:rPr>
      </w:pPr>
    </w:p>
    <w:tbl>
      <w:tblPr>
        <w:tblStyle w:val="Tablaconcuadrcula"/>
        <w:tblW w:w="14312" w:type="dxa"/>
        <w:tblLook w:val="04A0" w:firstRow="1" w:lastRow="0" w:firstColumn="1" w:lastColumn="0" w:noHBand="0" w:noVBand="1"/>
      </w:tblPr>
      <w:tblGrid>
        <w:gridCol w:w="4349"/>
        <w:gridCol w:w="1790"/>
        <w:gridCol w:w="8173"/>
      </w:tblGrid>
      <w:tr w:rsidR="0021502E" w:rsidRPr="00EB6705" w14:paraId="3FC73F77" w14:textId="77777777" w:rsidTr="00C302D4">
        <w:tc>
          <w:tcPr>
            <w:tcW w:w="14312" w:type="dxa"/>
            <w:gridSpan w:val="3"/>
          </w:tcPr>
          <w:p w14:paraId="40E81278" w14:textId="77777777" w:rsidR="0021502E" w:rsidRDefault="0021502E" w:rsidP="00A959C4">
            <w:pPr>
              <w:rPr>
                <w:rFonts w:ascii="Open Sans" w:hAnsi="Open Sans" w:cs="Open Sans"/>
                <w:b/>
                <w:bCs/>
                <w:sz w:val="20"/>
                <w:szCs w:val="20"/>
                <w:lang w:val="en-US"/>
              </w:rPr>
            </w:pPr>
            <w:r w:rsidRPr="00EB6705">
              <w:rPr>
                <w:rFonts w:ascii="Open Sans" w:hAnsi="Open Sans" w:cs="Open Sans"/>
                <w:b/>
                <w:bCs/>
                <w:sz w:val="20"/>
                <w:szCs w:val="20"/>
                <w:lang w:val="en-US"/>
              </w:rPr>
              <w:t xml:space="preserve">Question 2: </w:t>
            </w:r>
            <w:r>
              <w:rPr>
                <w:rFonts w:ascii="Open Sans" w:hAnsi="Open Sans" w:cs="Open Sans"/>
                <w:b/>
                <w:bCs/>
                <w:sz w:val="20"/>
                <w:szCs w:val="20"/>
                <w:lang w:val="en-US"/>
              </w:rPr>
              <w:t>Inventories</w:t>
            </w:r>
            <w:r w:rsidRPr="00EB6705">
              <w:rPr>
                <w:rFonts w:ascii="Open Sans" w:hAnsi="Open Sans" w:cs="Open Sans"/>
                <w:b/>
                <w:bCs/>
                <w:sz w:val="20"/>
                <w:szCs w:val="20"/>
                <w:lang w:val="en-US"/>
              </w:rPr>
              <w:t xml:space="preserve"> </w:t>
            </w:r>
          </w:p>
          <w:p w14:paraId="22194AC2" w14:textId="77777777" w:rsidR="0021502E" w:rsidRDefault="0021502E" w:rsidP="00A959C4">
            <w:pPr>
              <w:rPr>
                <w:rFonts w:ascii="Open Sans" w:hAnsi="Open Sans" w:cs="Open Sans"/>
                <w:b/>
                <w:bCs/>
                <w:sz w:val="20"/>
                <w:szCs w:val="20"/>
                <w:lang w:val="en-US"/>
              </w:rPr>
            </w:pPr>
          </w:p>
          <w:p w14:paraId="1BDE71FA" w14:textId="5FE2553D" w:rsidR="0021502E" w:rsidRPr="009146D1" w:rsidRDefault="0021502E" w:rsidP="009146D1">
            <w:pPr>
              <w:rPr>
                <w:rFonts w:ascii="Open Sans" w:hAnsi="Open Sans" w:cs="Open Sans"/>
                <w:color w:val="000000" w:themeColor="text1"/>
                <w:sz w:val="20"/>
                <w:szCs w:val="20"/>
              </w:rPr>
            </w:pPr>
            <w:r>
              <w:rPr>
                <w:rFonts w:ascii="Open Sans" w:hAnsi="Open Sans" w:cs="Open Sans"/>
                <w:b/>
                <w:bCs/>
                <w:color w:val="000000" w:themeColor="text1"/>
                <w:sz w:val="20"/>
                <w:szCs w:val="20"/>
              </w:rPr>
              <w:t xml:space="preserve">INPAG </w:t>
            </w:r>
            <w:r w:rsidRPr="00A84272">
              <w:rPr>
                <w:rFonts w:ascii="Open Sans" w:hAnsi="Open Sans" w:cs="Open Sans"/>
                <w:b/>
                <w:bCs/>
                <w:color w:val="000000" w:themeColor="text1"/>
                <w:sz w:val="20"/>
                <w:szCs w:val="20"/>
              </w:rPr>
              <w:t>Section 13</w:t>
            </w:r>
            <w:r w:rsidRPr="00F02B1E">
              <w:rPr>
                <w:rFonts w:ascii="Open Sans" w:hAnsi="Open Sans" w:cs="Open Sans"/>
                <w:color w:val="000000" w:themeColor="text1"/>
                <w:sz w:val="20"/>
                <w:szCs w:val="20"/>
              </w:rPr>
              <w:t xml:space="preserve"> </w:t>
            </w:r>
            <w:r w:rsidRPr="00661242">
              <w:rPr>
                <w:rFonts w:ascii="Open Sans" w:hAnsi="Open Sans" w:cs="Open Sans"/>
                <w:color w:val="000000" w:themeColor="text1"/>
                <w:sz w:val="20"/>
                <w:szCs w:val="20"/>
              </w:rPr>
              <w:t xml:space="preserve">provides guidance on the recognition, measurement and disclosure of inventories.  Major changes have been made to broaden the scope of this section to include NPO specific inventory and set out their measurement, where </w:t>
            </w:r>
            <w:r w:rsidRPr="00F02B1E">
              <w:rPr>
                <w:rFonts w:ascii="Open Sans" w:hAnsi="Open Sans" w:cs="Open Sans"/>
                <w:color w:val="000000" w:themeColor="text1"/>
                <w:sz w:val="20"/>
                <w:szCs w:val="20"/>
              </w:rPr>
              <w:t>inventories held for use or distribution to be measured at the lower of cost adjusted for any loss of service potential and replacement cost</w:t>
            </w:r>
            <w:r w:rsidRPr="00661242">
              <w:rPr>
                <w:rFonts w:ascii="Open Sans" w:hAnsi="Open Sans" w:cs="Open Sans"/>
                <w:color w:val="000000" w:themeColor="text1"/>
                <w:sz w:val="20"/>
                <w:szCs w:val="20"/>
              </w:rPr>
              <w:t xml:space="preserve">. It </w:t>
            </w:r>
            <w:r w:rsidRPr="00F02B1E">
              <w:rPr>
                <w:rFonts w:ascii="Open Sans" w:hAnsi="Open Sans" w:cs="Open Sans"/>
                <w:color w:val="000000" w:themeColor="text1"/>
                <w:sz w:val="20"/>
                <w:szCs w:val="20"/>
              </w:rPr>
              <w:t>has been modified to allow the use of permitted exceptions where certain donated items are not recognised in inventories. It has also been amended to allow NPOs to expense services to be provided to service recipients for no or nominal amounts as incurred rather than as work in progress within inventories. Disclosures have been updated to address the use of permitted exceptions and where donated inventories cannot be reliably measured.</w:t>
            </w:r>
          </w:p>
        </w:tc>
      </w:tr>
      <w:tr w:rsidR="00710CE2" w:rsidRPr="00EB6705" w14:paraId="7C0C904E" w14:textId="77777777" w:rsidTr="00D90216">
        <w:trPr>
          <w:trHeight w:val="283"/>
        </w:trPr>
        <w:tc>
          <w:tcPr>
            <w:tcW w:w="4349" w:type="dxa"/>
            <w:vAlign w:val="center"/>
          </w:tcPr>
          <w:p w14:paraId="4ED92A75" w14:textId="77777777" w:rsidR="00710CE2" w:rsidRPr="00D90216" w:rsidRDefault="00710CE2" w:rsidP="00D90216">
            <w:pPr>
              <w:rPr>
                <w:rFonts w:ascii="Open Sans" w:hAnsi="Open Sans" w:cs="Open Sans"/>
                <w:b/>
                <w:bCs/>
                <w:sz w:val="20"/>
                <w:szCs w:val="20"/>
                <w:lang w:val="en-US"/>
              </w:rPr>
            </w:pPr>
          </w:p>
        </w:tc>
        <w:tc>
          <w:tcPr>
            <w:tcW w:w="1790" w:type="dxa"/>
            <w:vAlign w:val="center"/>
          </w:tcPr>
          <w:p w14:paraId="7C3E9FFE" w14:textId="2A83D782" w:rsidR="00710CE2" w:rsidRPr="00D90216" w:rsidRDefault="00710CE2" w:rsidP="00D90216">
            <w:pPr>
              <w:rPr>
                <w:rFonts w:ascii="Open Sans" w:hAnsi="Open Sans" w:cs="Open Sans"/>
                <w:b/>
                <w:bCs/>
                <w:sz w:val="20"/>
                <w:szCs w:val="20"/>
                <w:lang w:val="en-US"/>
              </w:rPr>
            </w:pPr>
            <w:r w:rsidRPr="00D90216">
              <w:rPr>
                <w:rFonts w:ascii="Open Sans" w:hAnsi="Open Sans" w:cs="Open Sans"/>
                <w:b/>
                <w:bCs/>
                <w:sz w:val="20"/>
                <w:szCs w:val="20"/>
                <w:lang w:val="en-US"/>
              </w:rPr>
              <w:t>References</w:t>
            </w:r>
          </w:p>
        </w:tc>
        <w:tc>
          <w:tcPr>
            <w:tcW w:w="8173" w:type="dxa"/>
            <w:vAlign w:val="center"/>
          </w:tcPr>
          <w:p w14:paraId="098CDD25" w14:textId="5D461355" w:rsidR="00710CE2" w:rsidRPr="00D90216" w:rsidRDefault="00710CE2" w:rsidP="00D90216">
            <w:pPr>
              <w:spacing w:before="120" w:after="120"/>
              <w:rPr>
                <w:rFonts w:ascii="Open Sans" w:hAnsi="Open Sans" w:cs="Open Sans"/>
                <w:b/>
                <w:bCs/>
                <w:sz w:val="20"/>
                <w:szCs w:val="20"/>
                <w:lang w:val="en-US"/>
              </w:rPr>
            </w:pPr>
            <w:r w:rsidRPr="00D90216">
              <w:rPr>
                <w:rFonts w:ascii="Open Sans" w:hAnsi="Open Sans" w:cs="Open Sans"/>
                <w:b/>
                <w:bCs/>
                <w:sz w:val="20"/>
                <w:szCs w:val="20"/>
                <w:lang w:val="en-US"/>
              </w:rPr>
              <w:t>Response</w:t>
            </w:r>
          </w:p>
        </w:tc>
      </w:tr>
      <w:tr w:rsidR="00FE20EA" w:rsidRPr="00EB6705" w14:paraId="6864AC12" w14:textId="77777777" w:rsidTr="00FE20EA">
        <w:trPr>
          <w:trHeight w:val="283"/>
        </w:trPr>
        <w:tc>
          <w:tcPr>
            <w:tcW w:w="4349" w:type="dxa"/>
            <w:vAlign w:val="center"/>
          </w:tcPr>
          <w:p w14:paraId="7D97A24B" w14:textId="729B22CA" w:rsidR="00FE20EA" w:rsidRPr="00661242" w:rsidRDefault="00FE20EA" w:rsidP="00D90216">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t>
            </w:r>
            <w:r w:rsidR="00221A16">
              <w:rPr>
                <w:rFonts w:ascii="Open Sans" w:hAnsi="Open Sans" w:cs="Open Sans"/>
                <w:sz w:val="20"/>
                <w:szCs w:val="20"/>
              </w:rPr>
              <w:t xml:space="preserve">with the expansion of Section 13 </w:t>
            </w:r>
            <w:r w:rsidR="00221A16" w:rsidRPr="00A67B7A">
              <w:rPr>
                <w:rFonts w:ascii="Open Sans" w:hAnsi="Open Sans" w:cs="Open Sans"/>
                <w:i/>
                <w:iCs/>
                <w:sz w:val="20"/>
                <w:szCs w:val="20"/>
              </w:rPr>
              <w:t>Inventories</w:t>
            </w:r>
            <w:r w:rsidR="00221A16">
              <w:rPr>
                <w:rFonts w:ascii="Open Sans" w:hAnsi="Open Sans" w:cs="Open Sans"/>
                <w:sz w:val="20"/>
                <w:szCs w:val="20"/>
              </w:rPr>
              <w:t xml:space="preserve"> to specifically include inventory held for use internally, for fundraising or distribution? If not, why not?</w:t>
            </w:r>
            <w:r w:rsidRPr="00EB6705">
              <w:rPr>
                <w:rFonts w:ascii="Open Sans" w:hAnsi="Open Sans" w:cs="Open Sans"/>
                <w:sz w:val="20"/>
                <w:szCs w:val="20"/>
                <w:lang w:val="en-US"/>
              </w:rPr>
              <w:t xml:space="preserve"> </w:t>
            </w:r>
          </w:p>
        </w:tc>
        <w:tc>
          <w:tcPr>
            <w:tcW w:w="1790" w:type="dxa"/>
          </w:tcPr>
          <w:p w14:paraId="3D3A0BAF" w14:textId="568FA9DE" w:rsidR="00FE20EA" w:rsidRPr="00221A16" w:rsidRDefault="00221A16" w:rsidP="00FE20EA">
            <w:pPr>
              <w:rPr>
                <w:rFonts w:ascii="Open Sans" w:hAnsi="Open Sans" w:cs="Open Sans"/>
                <w:sz w:val="20"/>
                <w:szCs w:val="20"/>
                <w:lang w:val="en-US"/>
              </w:rPr>
            </w:pPr>
            <w:r w:rsidRPr="00221A16">
              <w:rPr>
                <w:rFonts w:ascii="Open Sans" w:hAnsi="Open Sans" w:cs="Open Sans"/>
                <w:sz w:val="20"/>
                <w:szCs w:val="20"/>
                <w:lang w:val="en-US"/>
              </w:rPr>
              <w:t>G13.1</w:t>
            </w:r>
          </w:p>
        </w:tc>
        <w:tc>
          <w:tcPr>
            <w:tcW w:w="8173" w:type="dxa"/>
            <w:vAlign w:val="center"/>
          </w:tcPr>
          <w:p w14:paraId="76DF1CE6" w14:textId="3158C647" w:rsidR="00FE20EA" w:rsidRPr="00D90216" w:rsidRDefault="009F4DB2" w:rsidP="00D90216">
            <w:pPr>
              <w:spacing w:before="120" w:after="120"/>
              <w:rPr>
                <w:rFonts w:ascii="Open Sans" w:hAnsi="Open Sans" w:cs="Open Sans"/>
                <w:b/>
                <w:bCs/>
                <w:sz w:val="20"/>
                <w:szCs w:val="20"/>
                <w:lang w:val="en-US"/>
              </w:rPr>
            </w:pPr>
            <w:r>
              <w:rPr>
                <w:rFonts w:ascii="Open Sans" w:hAnsi="Open Sans" w:cs="Open Sans"/>
                <w:b/>
                <w:bCs/>
                <w:sz w:val="20"/>
                <w:szCs w:val="20"/>
                <w:lang w:val="en-US"/>
              </w:rPr>
              <w:t>I Agree</w:t>
            </w:r>
          </w:p>
        </w:tc>
      </w:tr>
      <w:tr w:rsidR="00A7789F" w:rsidRPr="00EB6705" w14:paraId="7017F369" w14:textId="4D678862" w:rsidTr="00B14710">
        <w:tc>
          <w:tcPr>
            <w:tcW w:w="4349" w:type="dxa"/>
          </w:tcPr>
          <w:p w14:paraId="36EE53F7" w14:textId="65967EE2" w:rsidR="00A7789F" w:rsidRPr="00EB6705" w:rsidRDefault="00223BD3" w:rsidP="0080195C">
            <w:pPr>
              <w:numPr>
                <w:ilvl w:val="0"/>
                <w:numId w:val="1"/>
              </w:numPr>
              <w:ind w:left="318"/>
              <w:contextualSpacing/>
              <w:jc w:val="both"/>
              <w:rPr>
                <w:rFonts w:ascii="Open Sans" w:hAnsi="Open Sans" w:cs="Open Sans"/>
                <w:sz w:val="20"/>
                <w:szCs w:val="20"/>
                <w:lang w:val="en-US"/>
              </w:rPr>
            </w:pPr>
            <w:r>
              <w:rPr>
                <w:rFonts w:ascii="Open Sans" w:hAnsi="Open Sans" w:cs="Open Sans"/>
                <w:sz w:val="20"/>
                <w:szCs w:val="20"/>
              </w:rPr>
              <w:lastRenderedPageBreak/>
              <w:t>Do you agree with the permitted exceptions that allow for certain donated inventories and work in-progress that comprises services to be provided for no or nominal consideration to not be recognised as inventory? If not, what would you propose instead/.</w:t>
            </w:r>
          </w:p>
        </w:tc>
        <w:tc>
          <w:tcPr>
            <w:tcW w:w="1790" w:type="dxa"/>
          </w:tcPr>
          <w:p w14:paraId="1F6A89A8" w14:textId="7F32A442" w:rsidR="00A7789F" w:rsidRPr="00EB6705" w:rsidRDefault="00D61337" w:rsidP="005476F2">
            <w:pPr>
              <w:rPr>
                <w:rFonts w:ascii="Open Sans" w:hAnsi="Open Sans" w:cs="Open Sans"/>
                <w:b/>
                <w:bCs/>
                <w:sz w:val="20"/>
                <w:szCs w:val="20"/>
                <w:lang w:val="en-US"/>
              </w:rPr>
            </w:pPr>
            <w:r>
              <w:rPr>
                <w:rFonts w:ascii="Open Sans" w:hAnsi="Open Sans" w:cs="Open Sans"/>
                <w:sz w:val="20"/>
                <w:szCs w:val="20"/>
              </w:rPr>
              <w:t>G13.2, G13.5 (a)-(c)</w:t>
            </w:r>
          </w:p>
        </w:tc>
        <w:tc>
          <w:tcPr>
            <w:tcW w:w="8173" w:type="dxa"/>
          </w:tcPr>
          <w:p w14:paraId="68F05E83" w14:textId="77777777" w:rsidR="00815AA6" w:rsidRPr="00815AA6" w:rsidRDefault="00815AA6" w:rsidP="00815AA6">
            <w:pPr>
              <w:spacing w:before="120" w:after="120"/>
              <w:rPr>
                <w:rFonts w:ascii="Open Sans" w:hAnsi="Open Sans" w:cs="Open Sans"/>
                <w:bCs/>
                <w:sz w:val="20"/>
                <w:szCs w:val="20"/>
                <w:lang w:val="en-US"/>
              </w:rPr>
            </w:pPr>
            <w:r w:rsidRPr="00815AA6">
              <w:rPr>
                <w:rFonts w:ascii="Open Sans" w:hAnsi="Open Sans" w:cs="Open Sans"/>
                <w:b/>
                <w:bCs/>
                <w:sz w:val="20"/>
                <w:szCs w:val="20"/>
                <w:lang w:val="en-US"/>
              </w:rPr>
              <w:t xml:space="preserve">No. </w:t>
            </w:r>
            <w:r w:rsidRPr="00815AA6">
              <w:rPr>
                <w:rFonts w:ascii="Open Sans" w:hAnsi="Open Sans" w:cs="Open Sans"/>
                <w:bCs/>
                <w:sz w:val="20"/>
                <w:szCs w:val="20"/>
                <w:lang w:val="en-US"/>
              </w:rPr>
              <w:t xml:space="preserve">This would not allow the initial Donor and even the NPO if it is a donor, to make a comparison between the normal outlay that would have been required (Fair Value of Donated Inventories) to make that positive impact on a given population that will be the End User of that donation. </w:t>
            </w:r>
          </w:p>
          <w:p w14:paraId="6866BEBA" w14:textId="77777777" w:rsidR="00815AA6" w:rsidRPr="00815AA6" w:rsidRDefault="00815AA6" w:rsidP="00815AA6">
            <w:pPr>
              <w:spacing w:before="120" w:after="120"/>
              <w:rPr>
                <w:rFonts w:ascii="Open Sans" w:hAnsi="Open Sans" w:cs="Open Sans"/>
                <w:bCs/>
                <w:sz w:val="20"/>
                <w:szCs w:val="20"/>
                <w:lang w:val="en-US"/>
              </w:rPr>
            </w:pPr>
            <w:r w:rsidRPr="00815AA6">
              <w:rPr>
                <w:rFonts w:ascii="Open Sans" w:hAnsi="Open Sans" w:cs="Open Sans"/>
                <w:bCs/>
                <w:sz w:val="20"/>
                <w:szCs w:val="20"/>
                <w:lang w:val="en-US"/>
              </w:rPr>
              <w:t xml:space="preserve">Example: </w:t>
            </w:r>
          </w:p>
          <w:p w14:paraId="48AFC388" w14:textId="77777777" w:rsidR="00815AA6" w:rsidRPr="00815AA6" w:rsidRDefault="00815AA6" w:rsidP="00815AA6">
            <w:pPr>
              <w:spacing w:before="120" w:after="120"/>
              <w:rPr>
                <w:rFonts w:ascii="Open Sans" w:hAnsi="Open Sans" w:cs="Open Sans"/>
                <w:bCs/>
                <w:sz w:val="20"/>
                <w:szCs w:val="20"/>
                <w:lang w:val="en-US"/>
              </w:rPr>
            </w:pPr>
            <w:r w:rsidRPr="00815AA6">
              <w:rPr>
                <w:rFonts w:ascii="Open Sans" w:hAnsi="Open Sans" w:cs="Open Sans"/>
                <w:bCs/>
                <w:sz w:val="20"/>
                <w:szCs w:val="20"/>
                <w:lang w:val="en-US"/>
              </w:rPr>
              <w:t xml:space="preserve">My sports NPO receives a donation of 5 digital Chess Clocks with 10 Alkaline batteries required to run the 5 New Clocks for a nominal consideration of $20 with the Fair Value for that donation being $250. The donor seeks that with this 5 more tables can be placed daily for the practice and teaching of Chess. The NPO decides not to record at market value the donation received because it is going to donate the same to another NPO (A Primary School) to impact a total of 5 classrooms and a total of 150 children with the teaching of Chess thanks to these clocks. </w:t>
            </w:r>
          </w:p>
          <w:p w14:paraId="19ED09B5" w14:textId="77777777" w:rsidR="00815AA6" w:rsidRPr="00815AA6" w:rsidRDefault="00815AA6" w:rsidP="00815AA6">
            <w:pPr>
              <w:spacing w:before="120" w:after="120"/>
              <w:rPr>
                <w:rFonts w:ascii="Open Sans" w:hAnsi="Open Sans" w:cs="Open Sans"/>
                <w:bCs/>
                <w:sz w:val="20"/>
                <w:szCs w:val="20"/>
                <w:lang w:val="en-US"/>
              </w:rPr>
            </w:pPr>
          </w:p>
          <w:p w14:paraId="359A1B4D" w14:textId="77777777" w:rsidR="00815AA6" w:rsidRPr="00815AA6" w:rsidRDefault="00815AA6" w:rsidP="00815AA6">
            <w:pPr>
              <w:spacing w:before="120" w:after="120"/>
              <w:rPr>
                <w:rFonts w:ascii="Open Sans" w:hAnsi="Open Sans" w:cs="Open Sans"/>
                <w:bCs/>
                <w:sz w:val="20"/>
                <w:szCs w:val="20"/>
                <w:lang w:val="en-US"/>
              </w:rPr>
            </w:pPr>
            <w:r w:rsidRPr="00815AA6">
              <w:rPr>
                <w:rFonts w:ascii="Open Sans" w:hAnsi="Open Sans" w:cs="Open Sans"/>
                <w:bCs/>
                <w:sz w:val="20"/>
                <w:szCs w:val="20"/>
                <w:lang w:val="en-US"/>
              </w:rPr>
              <w:t>Although in the notes the sports NPO can inform the Stakeholders that a population of 150 children was served thanks to this donation of 5 clocks, if another potential donor or the same NPO wants to repeat the process to reach another 150 children, they will have no idea how much is the necessary disbursement to acquire those 5 clocks with their batteries.</w:t>
            </w:r>
          </w:p>
          <w:p w14:paraId="74163BCD" w14:textId="77777777" w:rsidR="00815AA6" w:rsidRPr="00815AA6" w:rsidRDefault="00815AA6" w:rsidP="00815AA6">
            <w:pPr>
              <w:spacing w:before="120" w:after="120"/>
              <w:rPr>
                <w:rFonts w:ascii="Open Sans" w:hAnsi="Open Sans" w:cs="Open Sans"/>
                <w:bCs/>
                <w:sz w:val="20"/>
                <w:szCs w:val="20"/>
                <w:lang w:val="en-US"/>
              </w:rPr>
            </w:pPr>
          </w:p>
          <w:p w14:paraId="3B2E0E96" w14:textId="77777777" w:rsidR="00A7789F" w:rsidRDefault="00815AA6" w:rsidP="00815AA6">
            <w:pPr>
              <w:spacing w:before="120" w:after="120"/>
              <w:rPr>
                <w:rFonts w:ascii="Open Sans" w:hAnsi="Open Sans" w:cs="Open Sans"/>
                <w:bCs/>
                <w:sz w:val="20"/>
                <w:szCs w:val="20"/>
                <w:lang w:val="en-US"/>
              </w:rPr>
            </w:pPr>
            <w:r w:rsidRPr="00815AA6">
              <w:rPr>
                <w:rFonts w:ascii="Open Sans" w:hAnsi="Open Sans" w:cs="Open Sans"/>
                <w:bCs/>
                <w:sz w:val="20"/>
                <w:szCs w:val="20"/>
                <w:lang w:val="en-US"/>
              </w:rPr>
              <w:t>For this reason I propose the following record entry for null or nominal donations. Similar to what is stated in section</w:t>
            </w:r>
            <w:r w:rsidRPr="00815AA6">
              <w:rPr>
                <w:rFonts w:ascii="Open Sans" w:hAnsi="Open Sans" w:cs="Open Sans"/>
                <w:bCs/>
                <w:sz w:val="20"/>
                <w:szCs w:val="20"/>
                <w:lang w:val="en-US"/>
              </w:rPr>
              <w:t xml:space="preserve"> 23 paragraphs AG23.3 to AG23.9</w:t>
            </w:r>
          </w:p>
          <w:p w14:paraId="15F2523A" w14:textId="08C636D1" w:rsidR="00815AA6" w:rsidRDefault="00815AA6" w:rsidP="00815AA6">
            <w:pPr>
              <w:spacing w:before="120" w:after="120"/>
              <w:rPr>
                <w:rFonts w:ascii="Open Sans" w:hAnsi="Open Sans" w:cs="Open Sans"/>
                <w:bCs/>
                <w:sz w:val="20"/>
                <w:szCs w:val="20"/>
                <w:lang w:val="en-US"/>
              </w:rPr>
            </w:pPr>
          </w:p>
          <w:p w14:paraId="373192EB" w14:textId="77777777" w:rsidR="00815AA6" w:rsidRDefault="00815AA6" w:rsidP="00815AA6">
            <w:pPr>
              <w:spacing w:before="120" w:after="120"/>
              <w:rPr>
                <w:rFonts w:ascii="Open Sans" w:hAnsi="Open Sans" w:cs="Open Sans"/>
                <w:bCs/>
                <w:sz w:val="20"/>
                <w:szCs w:val="20"/>
                <w:lang w:val="en-US"/>
              </w:rPr>
            </w:pPr>
          </w:p>
          <w:p w14:paraId="11FC89E9" w14:textId="77777777" w:rsidR="00815AA6" w:rsidRPr="00815AA6" w:rsidRDefault="00815AA6" w:rsidP="00815AA6">
            <w:pPr>
              <w:spacing w:before="120" w:after="120"/>
              <w:rPr>
                <w:rFonts w:ascii="Open Sans" w:hAnsi="Open Sans" w:cs="Open Sans"/>
                <w:b/>
                <w:bCs/>
                <w:sz w:val="20"/>
                <w:szCs w:val="20"/>
                <w:lang w:val="en-US"/>
              </w:rPr>
            </w:pPr>
            <w:r w:rsidRPr="00815AA6">
              <w:rPr>
                <w:rFonts w:ascii="Open Sans" w:hAnsi="Open Sans" w:cs="Open Sans"/>
                <w:b/>
                <w:bCs/>
                <w:sz w:val="20"/>
                <w:szCs w:val="20"/>
                <w:lang w:val="en-US"/>
              </w:rPr>
              <w:lastRenderedPageBreak/>
              <w:t xml:space="preserve">    -1- (To receive donation)</w:t>
            </w:r>
          </w:p>
          <w:p w14:paraId="20435FC0" w14:textId="77777777" w:rsidR="00815AA6" w:rsidRPr="00815AA6" w:rsidRDefault="00815AA6" w:rsidP="00815AA6">
            <w:pPr>
              <w:spacing w:before="120" w:after="120"/>
              <w:rPr>
                <w:rFonts w:ascii="Open Sans" w:hAnsi="Open Sans" w:cs="Open Sans"/>
                <w:b/>
                <w:bCs/>
                <w:sz w:val="20"/>
                <w:szCs w:val="20"/>
                <w:lang w:val="en-US"/>
              </w:rPr>
            </w:pPr>
          </w:p>
          <w:p w14:paraId="53BD13C1" w14:textId="77777777" w:rsidR="00815AA6" w:rsidRPr="00815AA6" w:rsidRDefault="00815AA6" w:rsidP="00815AA6">
            <w:pPr>
              <w:spacing w:before="120" w:after="120"/>
              <w:rPr>
                <w:rFonts w:ascii="Open Sans" w:hAnsi="Open Sans" w:cs="Open Sans"/>
                <w:b/>
                <w:bCs/>
                <w:sz w:val="20"/>
                <w:szCs w:val="20"/>
                <w:lang w:val="en-US"/>
              </w:rPr>
            </w:pPr>
            <w:r w:rsidRPr="00815AA6">
              <w:rPr>
                <w:rFonts w:ascii="Open Sans" w:hAnsi="Open Sans" w:cs="Open Sans"/>
                <w:b/>
                <w:bCs/>
                <w:sz w:val="20"/>
                <w:szCs w:val="20"/>
                <w:lang w:val="en-US"/>
              </w:rPr>
              <w:t>Inventory Received in Donation XXXX-</w:t>
            </w:r>
            <w:r w:rsidRPr="00815AA6">
              <w:rPr>
                <w:rFonts w:ascii="Open Sans" w:hAnsi="Open Sans" w:cs="Open Sans"/>
                <w:b/>
                <w:bCs/>
                <w:sz w:val="20"/>
                <w:szCs w:val="20"/>
                <w:lang w:val="en-US"/>
              </w:rPr>
              <w:t>Valor Reasonable</w:t>
            </w:r>
          </w:p>
          <w:p w14:paraId="17ABA623" w14:textId="77777777" w:rsidR="00815AA6" w:rsidRPr="00815AA6" w:rsidRDefault="00815AA6" w:rsidP="00815AA6">
            <w:pPr>
              <w:spacing w:before="120" w:after="120"/>
              <w:rPr>
                <w:rFonts w:ascii="Open Sans" w:hAnsi="Open Sans" w:cs="Open Sans"/>
                <w:b/>
                <w:bCs/>
                <w:sz w:val="20"/>
                <w:szCs w:val="20"/>
                <w:lang w:val="en-US"/>
              </w:rPr>
            </w:pPr>
            <w:r w:rsidRPr="00815AA6">
              <w:rPr>
                <w:rFonts w:ascii="Open Sans" w:hAnsi="Open Sans" w:cs="Open Sans"/>
                <w:b/>
                <w:bCs/>
                <w:sz w:val="20"/>
                <w:szCs w:val="20"/>
                <w:lang w:val="en-US"/>
              </w:rPr>
              <w:t xml:space="preserve">                  Bank or Cash XXXX ----&gt; Nil Value Disbursed</w:t>
            </w:r>
          </w:p>
          <w:p w14:paraId="2F114A15" w14:textId="77777777" w:rsidR="00815AA6" w:rsidRPr="00815AA6" w:rsidRDefault="00815AA6" w:rsidP="00815AA6">
            <w:pPr>
              <w:spacing w:before="120" w:after="120"/>
              <w:rPr>
                <w:rFonts w:ascii="Open Sans" w:hAnsi="Open Sans" w:cs="Open Sans"/>
                <w:b/>
                <w:bCs/>
                <w:sz w:val="20"/>
                <w:szCs w:val="20"/>
                <w:lang w:val="en-US"/>
              </w:rPr>
            </w:pPr>
            <w:r w:rsidRPr="00815AA6">
              <w:rPr>
                <w:rFonts w:ascii="Open Sans" w:hAnsi="Open Sans" w:cs="Open Sans"/>
                <w:b/>
                <w:bCs/>
                <w:sz w:val="20"/>
                <w:szCs w:val="20"/>
                <w:lang w:val="en-US"/>
              </w:rPr>
              <w:t xml:space="preserve">                  (Savings on Donation) XXX--</w:t>
            </w:r>
            <w:r w:rsidRPr="00815AA6">
              <w:rPr>
                <w:rFonts w:ascii="Open Sans" w:hAnsi="Open Sans" w:cs="Open Sans"/>
                <w:b/>
                <w:bCs/>
                <w:sz w:val="20"/>
                <w:szCs w:val="20"/>
                <w:lang w:val="en-US"/>
              </w:rPr>
              <w:t> Amount Not Disbursed Relative to RV</w:t>
            </w:r>
          </w:p>
          <w:p w14:paraId="4553D867" w14:textId="77777777" w:rsidR="00815AA6" w:rsidRPr="00815AA6" w:rsidRDefault="00815AA6" w:rsidP="00815AA6">
            <w:pPr>
              <w:spacing w:before="120" w:after="120"/>
              <w:rPr>
                <w:rFonts w:ascii="Open Sans" w:hAnsi="Open Sans" w:cs="Open Sans"/>
                <w:b/>
                <w:bCs/>
                <w:sz w:val="20"/>
                <w:szCs w:val="20"/>
                <w:lang w:val="en-US"/>
              </w:rPr>
            </w:pPr>
          </w:p>
          <w:p w14:paraId="3CA1B9EA" w14:textId="77777777" w:rsidR="00815AA6" w:rsidRPr="00815AA6" w:rsidRDefault="00815AA6" w:rsidP="00815AA6">
            <w:pPr>
              <w:spacing w:before="120" w:after="120"/>
              <w:rPr>
                <w:rFonts w:ascii="Open Sans" w:hAnsi="Open Sans" w:cs="Open Sans"/>
                <w:b/>
                <w:bCs/>
                <w:sz w:val="20"/>
                <w:szCs w:val="20"/>
                <w:lang w:val="en-US"/>
              </w:rPr>
            </w:pPr>
          </w:p>
          <w:p w14:paraId="23661F53" w14:textId="77777777" w:rsidR="00815AA6" w:rsidRPr="00815AA6" w:rsidRDefault="00815AA6" w:rsidP="00815AA6">
            <w:pPr>
              <w:spacing w:before="120" w:after="120"/>
              <w:rPr>
                <w:rFonts w:ascii="Open Sans" w:hAnsi="Open Sans" w:cs="Open Sans"/>
                <w:b/>
                <w:bCs/>
                <w:sz w:val="20"/>
                <w:szCs w:val="20"/>
                <w:lang w:val="en-US"/>
              </w:rPr>
            </w:pPr>
            <w:r w:rsidRPr="00815AA6">
              <w:rPr>
                <w:rFonts w:ascii="Open Sans" w:hAnsi="Open Sans" w:cs="Open Sans"/>
                <w:b/>
                <w:bCs/>
                <w:sz w:val="20"/>
                <w:szCs w:val="20"/>
                <w:lang w:val="en-US"/>
              </w:rPr>
              <w:t xml:space="preserve">                                                  </w:t>
            </w:r>
          </w:p>
          <w:p w14:paraId="1FCC7A69" w14:textId="77777777" w:rsidR="00815AA6" w:rsidRPr="00815AA6" w:rsidRDefault="00815AA6" w:rsidP="00815AA6">
            <w:pPr>
              <w:spacing w:before="120" w:after="120"/>
              <w:rPr>
                <w:rFonts w:ascii="Open Sans" w:hAnsi="Open Sans" w:cs="Open Sans"/>
                <w:b/>
                <w:bCs/>
                <w:sz w:val="20"/>
                <w:szCs w:val="20"/>
                <w:lang w:val="en-US"/>
              </w:rPr>
            </w:pPr>
            <w:r w:rsidRPr="00815AA6">
              <w:rPr>
                <w:rFonts w:ascii="Open Sans" w:hAnsi="Open Sans" w:cs="Open Sans"/>
                <w:b/>
                <w:bCs/>
                <w:sz w:val="20"/>
                <w:szCs w:val="20"/>
                <w:lang w:val="en-US"/>
              </w:rPr>
              <w:t>-2- To give the donation to another NPO or a third party</w:t>
            </w:r>
          </w:p>
          <w:p w14:paraId="0280DE06" w14:textId="77777777" w:rsidR="00815AA6" w:rsidRPr="00815AA6" w:rsidRDefault="00815AA6" w:rsidP="00815AA6">
            <w:pPr>
              <w:spacing w:before="120" w:after="120"/>
              <w:rPr>
                <w:rFonts w:ascii="Open Sans" w:hAnsi="Open Sans" w:cs="Open Sans"/>
                <w:b/>
                <w:bCs/>
                <w:sz w:val="20"/>
                <w:szCs w:val="20"/>
                <w:lang w:val="en-US"/>
              </w:rPr>
            </w:pPr>
          </w:p>
          <w:p w14:paraId="24D2316C" w14:textId="6BBE02F9" w:rsidR="00815AA6" w:rsidRPr="00815AA6" w:rsidRDefault="00815AA6" w:rsidP="00815AA6">
            <w:pPr>
              <w:spacing w:before="120" w:after="120"/>
              <w:rPr>
                <w:rFonts w:ascii="Open Sans" w:hAnsi="Open Sans" w:cs="Open Sans"/>
                <w:b/>
                <w:bCs/>
                <w:sz w:val="20"/>
                <w:szCs w:val="20"/>
                <w:lang w:val="en-US"/>
              </w:rPr>
            </w:pPr>
            <w:r>
              <w:rPr>
                <w:rFonts w:ascii="Open Sans" w:hAnsi="Open Sans" w:cs="Open Sans"/>
                <w:b/>
                <w:bCs/>
                <w:sz w:val="20"/>
                <w:szCs w:val="20"/>
                <w:lang w:val="en-US"/>
              </w:rPr>
              <w:t xml:space="preserve">     </w:t>
            </w:r>
            <w:r w:rsidRPr="00815AA6">
              <w:rPr>
                <w:rFonts w:ascii="Open Sans" w:hAnsi="Open Sans" w:cs="Open Sans"/>
                <w:b/>
                <w:bCs/>
                <w:sz w:val="20"/>
                <w:szCs w:val="20"/>
                <w:lang w:val="en-US"/>
              </w:rPr>
              <w:t>Bank or Cash XXXX ----&gt; Amount Received</w:t>
            </w:r>
          </w:p>
          <w:p w14:paraId="2EBEBA47" w14:textId="77777777" w:rsidR="00815AA6" w:rsidRPr="00815AA6" w:rsidRDefault="00815AA6" w:rsidP="00815AA6">
            <w:pPr>
              <w:spacing w:before="120" w:after="120"/>
              <w:rPr>
                <w:rFonts w:ascii="Open Sans" w:hAnsi="Open Sans" w:cs="Open Sans"/>
                <w:b/>
                <w:bCs/>
                <w:sz w:val="20"/>
                <w:szCs w:val="20"/>
                <w:lang w:val="en-US"/>
              </w:rPr>
            </w:pPr>
            <w:r w:rsidRPr="00815AA6">
              <w:rPr>
                <w:rFonts w:ascii="Open Sans" w:hAnsi="Open Sans" w:cs="Open Sans"/>
                <w:b/>
                <w:bCs/>
                <w:sz w:val="20"/>
                <w:szCs w:val="20"/>
                <w:lang w:val="en-US"/>
              </w:rPr>
              <w:t>Donation Expense XXX--</w:t>
            </w:r>
            <w:r w:rsidRPr="00815AA6">
              <w:rPr>
                <w:rFonts w:ascii="Open Sans" w:hAnsi="Open Sans" w:cs="Open Sans"/>
                <w:b/>
                <w:bCs/>
                <w:sz w:val="20"/>
                <w:szCs w:val="20"/>
                <w:lang w:val="en-US"/>
              </w:rPr>
              <w:t> Amount Not Received Against RV</w:t>
            </w:r>
          </w:p>
          <w:p w14:paraId="65FD0F8E" w14:textId="77777777" w:rsidR="00815AA6" w:rsidRPr="00815AA6" w:rsidRDefault="00815AA6" w:rsidP="00815AA6">
            <w:pPr>
              <w:spacing w:before="120" w:after="120"/>
              <w:rPr>
                <w:rFonts w:ascii="Open Sans" w:hAnsi="Open Sans" w:cs="Open Sans"/>
                <w:b/>
                <w:bCs/>
                <w:sz w:val="20"/>
                <w:szCs w:val="20"/>
                <w:lang w:val="en-US"/>
              </w:rPr>
            </w:pPr>
          </w:p>
          <w:p w14:paraId="17E8030D" w14:textId="750EDDA7" w:rsidR="00815AA6" w:rsidRPr="00EB6705" w:rsidRDefault="00815AA6" w:rsidP="00815AA6">
            <w:pPr>
              <w:spacing w:before="120" w:after="120"/>
              <w:rPr>
                <w:rFonts w:ascii="Open Sans" w:hAnsi="Open Sans" w:cs="Open Sans"/>
                <w:b/>
                <w:bCs/>
                <w:sz w:val="20"/>
                <w:szCs w:val="20"/>
                <w:lang w:val="en-US"/>
              </w:rPr>
            </w:pPr>
            <w:r w:rsidRPr="00815AA6">
              <w:rPr>
                <w:rFonts w:ascii="Open Sans" w:hAnsi="Open Sans" w:cs="Open Sans"/>
                <w:b/>
                <w:bCs/>
                <w:sz w:val="20"/>
                <w:szCs w:val="20"/>
                <w:lang w:val="en-US"/>
              </w:rPr>
              <w:t xml:space="preserve">             Donated Inventory XXX-</w:t>
            </w:r>
            <w:r w:rsidRPr="00815AA6">
              <w:rPr>
                <w:rFonts w:ascii="Open Sans" w:hAnsi="Open Sans" w:cs="Open Sans"/>
                <w:b/>
                <w:bCs/>
                <w:sz w:val="20"/>
                <w:szCs w:val="20"/>
                <w:lang w:val="en-US"/>
              </w:rPr>
              <w:t> Inve</w:t>
            </w:r>
            <w:r>
              <w:rPr>
                <w:rFonts w:ascii="Open Sans" w:hAnsi="Open Sans" w:cs="Open Sans"/>
                <w:b/>
                <w:bCs/>
                <w:sz w:val="20"/>
                <w:szCs w:val="20"/>
                <w:lang w:val="en-US"/>
              </w:rPr>
              <w:t>ntory Written Off at Fair Value</w:t>
            </w:r>
          </w:p>
        </w:tc>
      </w:tr>
      <w:tr w:rsidR="00D61337" w:rsidRPr="00EB6705" w14:paraId="3542394B" w14:textId="77777777" w:rsidTr="00B14710">
        <w:tc>
          <w:tcPr>
            <w:tcW w:w="4349" w:type="dxa"/>
          </w:tcPr>
          <w:p w14:paraId="76A3E460" w14:textId="14ABF000" w:rsidR="00D61337" w:rsidRDefault="003C392D" w:rsidP="0080195C">
            <w:pPr>
              <w:numPr>
                <w:ilvl w:val="0"/>
                <w:numId w:val="1"/>
              </w:numPr>
              <w:ind w:left="318"/>
              <w:contextualSpacing/>
              <w:jc w:val="both"/>
              <w:rPr>
                <w:rFonts w:ascii="Open Sans" w:hAnsi="Open Sans" w:cs="Open Sans"/>
                <w:sz w:val="20"/>
                <w:szCs w:val="20"/>
              </w:rPr>
            </w:pPr>
            <w:r>
              <w:rPr>
                <w:rFonts w:ascii="Open Sans" w:hAnsi="Open Sans" w:cs="Open Sans"/>
                <w:sz w:val="20"/>
                <w:szCs w:val="20"/>
              </w:rPr>
              <w:lastRenderedPageBreak/>
              <w:t>Do you agree that fair value should be used to value donated inventory? If not, what would you propose instead?</w:t>
            </w:r>
          </w:p>
        </w:tc>
        <w:tc>
          <w:tcPr>
            <w:tcW w:w="1790" w:type="dxa"/>
          </w:tcPr>
          <w:p w14:paraId="087D1E6E" w14:textId="23FBFEE2" w:rsidR="00D61337" w:rsidRDefault="003C392D" w:rsidP="005476F2">
            <w:pPr>
              <w:rPr>
                <w:rFonts w:ascii="Open Sans" w:hAnsi="Open Sans" w:cs="Open Sans"/>
                <w:sz w:val="20"/>
                <w:szCs w:val="20"/>
              </w:rPr>
            </w:pPr>
            <w:r>
              <w:rPr>
                <w:rFonts w:ascii="Open Sans" w:hAnsi="Open Sans" w:cs="Open Sans"/>
                <w:sz w:val="20"/>
                <w:szCs w:val="20"/>
              </w:rPr>
              <w:t>G13.7</w:t>
            </w:r>
          </w:p>
        </w:tc>
        <w:tc>
          <w:tcPr>
            <w:tcW w:w="8173" w:type="dxa"/>
          </w:tcPr>
          <w:p w14:paraId="430516A3" w14:textId="7ED93D93" w:rsidR="00D61337" w:rsidRPr="00EB6705" w:rsidRDefault="00815AA6" w:rsidP="005476F2">
            <w:pPr>
              <w:spacing w:before="120" w:after="120"/>
              <w:rPr>
                <w:rFonts w:ascii="Open Sans" w:hAnsi="Open Sans" w:cs="Open Sans"/>
                <w:b/>
                <w:bCs/>
                <w:sz w:val="20"/>
                <w:szCs w:val="20"/>
                <w:lang w:val="en-US"/>
              </w:rPr>
            </w:pPr>
            <w:r w:rsidRPr="00815AA6">
              <w:rPr>
                <w:rFonts w:ascii="Open Sans" w:hAnsi="Open Sans" w:cs="Open Sans"/>
                <w:b/>
                <w:bCs/>
                <w:sz w:val="20"/>
                <w:szCs w:val="20"/>
                <w:lang w:val="en-US"/>
              </w:rPr>
              <w:t>I agree to use Fair Value for Donated inventories.</w:t>
            </w:r>
          </w:p>
        </w:tc>
      </w:tr>
      <w:tr w:rsidR="00D61337" w:rsidRPr="00EB6705" w14:paraId="68121CA0" w14:textId="77777777" w:rsidTr="00B14710">
        <w:tc>
          <w:tcPr>
            <w:tcW w:w="4349" w:type="dxa"/>
          </w:tcPr>
          <w:p w14:paraId="2D533C32" w14:textId="6A91E0A9" w:rsidR="00D61337" w:rsidRPr="00374B59" w:rsidRDefault="00374B59" w:rsidP="0080195C">
            <w:pPr>
              <w:numPr>
                <w:ilvl w:val="0"/>
                <w:numId w:val="1"/>
              </w:numPr>
              <w:ind w:left="318"/>
              <w:contextualSpacing/>
              <w:jc w:val="both"/>
              <w:rPr>
                <w:rFonts w:ascii="Open Sans" w:hAnsi="Open Sans" w:cs="Open Sans"/>
                <w:sz w:val="20"/>
                <w:szCs w:val="20"/>
              </w:rPr>
            </w:pPr>
            <w:bookmarkStart w:id="0" w:name="_Ref130319955"/>
            <w:r w:rsidRPr="00374B59">
              <w:rPr>
                <w:rFonts w:ascii="Open Sans" w:hAnsi="Open Sans" w:cs="Open Sans"/>
                <w:sz w:val="20"/>
                <w:szCs w:val="20"/>
              </w:rPr>
              <w:t xml:space="preserve">Do you agree that inventories that are held for distribution at no or nominal consideration or for use by the NPO in meeting its objectives shall be measured at </w:t>
            </w:r>
            <w:r w:rsidRPr="00374B59">
              <w:rPr>
                <w:rFonts w:ascii="Open Sans" w:hAnsi="Open Sans" w:cs="Open Sans"/>
                <w:sz w:val="20"/>
                <w:szCs w:val="20"/>
              </w:rPr>
              <w:lastRenderedPageBreak/>
              <w:t>the lower of cost adjusted for any loss of service potential, and replacement cost</w:t>
            </w:r>
            <w:bookmarkEnd w:id="0"/>
            <w:r w:rsidRPr="00374B59">
              <w:rPr>
                <w:rFonts w:ascii="Open Sans" w:hAnsi="Open Sans" w:cs="Open Sans"/>
                <w:sz w:val="20"/>
                <w:szCs w:val="20"/>
              </w:rPr>
              <w:t>? If not, what would you propose instead?</w:t>
            </w:r>
          </w:p>
        </w:tc>
        <w:tc>
          <w:tcPr>
            <w:tcW w:w="1790" w:type="dxa"/>
          </w:tcPr>
          <w:p w14:paraId="6D3922A7" w14:textId="1094408B" w:rsidR="00D61337" w:rsidRDefault="00374B59" w:rsidP="005476F2">
            <w:pPr>
              <w:rPr>
                <w:rFonts w:ascii="Open Sans" w:hAnsi="Open Sans" w:cs="Open Sans"/>
                <w:sz w:val="20"/>
                <w:szCs w:val="20"/>
              </w:rPr>
            </w:pPr>
            <w:r>
              <w:rPr>
                <w:rFonts w:ascii="Open Sans" w:hAnsi="Open Sans" w:cs="Open Sans"/>
                <w:sz w:val="20"/>
                <w:szCs w:val="20"/>
              </w:rPr>
              <w:lastRenderedPageBreak/>
              <w:t>G13.8</w:t>
            </w:r>
          </w:p>
        </w:tc>
        <w:tc>
          <w:tcPr>
            <w:tcW w:w="8173" w:type="dxa"/>
          </w:tcPr>
          <w:p w14:paraId="43F34E5D" w14:textId="30FBDB65" w:rsidR="00D61337" w:rsidRPr="00EB6705" w:rsidRDefault="00815AA6" w:rsidP="005476F2">
            <w:pPr>
              <w:spacing w:before="120" w:after="120"/>
              <w:rPr>
                <w:rFonts w:ascii="Open Sans" w:hAnsi="Open Sans" w:cs="Open Sans"/>
                <w:b/>
                <w:bCs/>
                <w:sz w:val="20"/>
                <w:szCs w:val="20"/>
                <w:lang w:val="en-US"/>
              </w:rPr>
            </w:pPr>
            <w:r w:rsidRPr="00815AA6">
              <w:rPr>
                <w:rFonts w:ascii="Open Sans" w:hAnsi="Open Sans" w:cs="Open Sans"/>
                <w:b/>
                <w:bCs/>
                <w:sz w:val="20"/>
                <w:szCs w:val="20"/>
                <w:lang w:val="en-US"/>
              </w:rPr>
              <w:t>I agree as long as the NPO does not operate mainly in a country with hyperinflation. In this case I think it would be appropriate to only value them at replacement cost.</w:t>
            </w:r>
          </w:p>
        </w:tc>
      </w:tr>
      <w:tr w:rsidR="00D61337" w:rsidRPr="00EB6705" w14:paraId="30BC209C" w14:textId="77777777" w:rsidTr="00B14710">
        <w:tc>
          <w:tcPr>
            <w:tcW w:w="4349" w:type="dxa"/>
          </w:tcPr>
          <w:p w14:paraId="1CB7D991" w14:textId="3D4F796C" w:rsidR="00D61337" w:rsidRPr="00D620AC" w:rsidRDefault="008E43FF" w:rsidP="0080195C">
            <w:pPr>
              <w:numPr>
                <w:ilvl w:val="0"/>
                <w:numId w:val="1"/>
              </w:numPr>
              <w:ind w:left="318"/>
              <w:contextualSpacing/>
              <w:jc w:val="both"/>
              <w:rPr>
                <w:rFonts w:ascii="Open Sans" w:hAnsi="Open Sans" w:cs="Open Sans"/>
                <w:sz w:val="20"/>
                <w:szCs w:val="20"/>
              </w:rPr>
            </w:pPr>
            <w:r w:rsidRPr="00D620AC">
              <w:rPr>
                <w:rFonts w:ascii="Open Sans" w:hAnsi="Open Sans" w:cs="Open Sans"/>
                <w:sz w:val="20"/>
                <w:szCs w:val="20"/>
              </w:rPr>
              <w:lastRenderedPageBreak/>
              <w:t>Do you agree with the proposed disclosure requirements, particularly regarding the use of permitted exceptions and where donated inventories are not recognised because they cannot be reliably measured? If not, what would you propose instead?</w:t>
            </w:r>
          </w:p>
        </w:tc>
        <w:tc>
          <w:tcPr>
            <w:tcW w:w="1790" w:type="dxa"/>
          </w:tcPr>
          <w:p w14:paraId="542247DF" w14:textId="20033556" w:rsidR="00D61337" w:rsidRDefault="00D620AC" w:rsidP="005476F2">
            <w:pPr>
              <w:rPr>
                <w:rFonts w:ascii="Open Sans" w:hAnsi="Open Sans" w:cs="Open Sans"/>
                <w:sz w:val="20"/>
                <w:szCs w:val="20"/>
              </w:rPr>
            </w:pPr>
            <w:r>
              <w:rPr>
                <w:rFonts w:ascii="Open Sans" w:hAnsi="Open Sans" w:cs="Open Sans"/>
                <w:sz w:val="20"/>
                <w:szCs w:val="20"/>
              </w:rPr>
              <w:t>G13.26 (e), G13.27</w:t>
            </w:r>
          </w:p>
        </w:tc>
        <w:tc>
          <w:tcPr>
            <w:tcW w:w="8173" w:type="dxa"/>
          </w:tcPr>
          <w:p w14:paraId="422C18B1" w14:textId="0A1B4686" w:rsidR="00D61337" w:rsidRPr="00EB6705" w:rsidRDefault="00815AA6" w:rsidP="005476F2">
            <w:pPr>
              <w:spacing w:before="120" w:after="120"/>
              <w:rPr>
                <w:rFonts w:ascii="Open Sans" w:hAnsi="Open Sans" w:cs="Open Sans"/>
                <w:b/>
                <w:bCs/>
                <w:sz w:val="20"/>
                <w:szCs w:val="20"/>
                <w:lang w:val="en-US"/>
              </w:rPr>
            </w:pPr>
            <w:r w:rsidRPr="00815AA6">
              <w:rPr>
                <w:rFonts w:ascii="Open Sans" w:hAnsi="Open Sans" w:cs="Open Sans"/>
                <w:b/>
                <w:bCs/>
                <w:sz w:val="20"/>
                <w:szCs w:val="20"/>
                <w:lang w:val="en-US"/>
              </w:rPr>
              <w:t>I agree with the proposed disclosure requirements and that inventories should not be recognized if they cannot be reliably measured or their fair value obtained.</w:t>
            </w:r>
          </w:p>
        </w:tc>
      </w:tr>
    </w:tbl>
    <w:p w14:paraId="52ADDA61" w14:textId="74D97B0C" w:rsidR="00E34C92" w:rsidRPr="00EB6705" w:rsidRDefault="00E34C92">
      <w:pPr>
        <w:rPr>
          <w:rFonts w:ascii="Open Sans" w:hAnsi="Open Sans" w:cs="Open Sans"/>
          <w:sz w:val="20"/>
          <w:szCs w:val="20"/>
        </w:rPr>
      </w:pPr>
    </w:p>
    <w:tbl>
      <w:tblPr>
        <w:tblStyle w:val="Tablaconcuadrcula"/>
        <w:tblW w:w="14312" w:type="dxa"/>
        <w:tblLook w:val="04A0" w:firstRow="1" w:lastRow="0" w:firstColumn="1" w:lastColumn="0" w:noHBand="0" w:noVBand="1"/>
      </w:tblPr>
      <w:tblGrid>
        <w:gridCol w:w="4388"/>
        <w:gridCol w:w="1642"/>
        <w:gridCol w:w="8282"/>
      </w:tblGrid>
      <w:tr w:rsidR="0021502E" w:rsidRPr="00EB6705" w14:paraId="7822CF40" w14:textId="77777777" w:rsidTr="00C508AE">
        <w:tc>
          <w:tcPr>
            <w:tcW w:w="14312" w:type="dxa"/>
            <w:gridSpan w:val="3"/>
          </w:tcPr>
          <w:p w14:paraId="19B0342B" w14:textId="77777777" w:rsidR="0021502E" w:rsidRPr="00EB6705" w:rsidRDefault="0021502E" w:rsidP="007A3859">
            <w:pPr>
              <w:jc w:val="both"/>
              <w:rPr>
                <w:rFonts w:ascii="Open Sans" w:hAnsi="Open Sans" w:cs="Open Sans"/>
                <w:b/>
                <w:bCs/>
                <w:sz w:val="20"/>
                <w:szCs w:val="20"/>
                <w:lang w:val="en-US"/>
              </w:rPr>
            </w:pPr>
            <w:r w:rsidRPr="00EB6705">
              <w:rPr>
                <w:rFonts w:ascii="Open Sans" w:hAnsi="Open Sans" w:cs="Open Sans"/>
                <w:sz w:val="20"/>
                <w:szCs w:val="20"/>
              </w:rPr>
              <w:br w:type="page"/>
            </w:r>
            <w:r w:rsidRPr="00EB6705">
              <w:rPr>
                <w:rFonts w:ascii="Open Sans" w:hAnsi="Open Sans" w:cs="Open Sans"/>
                <w:b/>
                <w:bCs/>
                <w:sz w:val="20"/>
                <w:szCs w:val="20"/>
                <w:lang w:val="en-US"/>
              </w:rPr>
              <w:t xml:space="preserve">Question 3: </w:t>
            </w:r>
            <w:r>
              <w:rPr>
                <w:rFonts w:ascii="Open Sans" w:hAnsi="Open Sans" w:cs="Open Sans"/>
                <w:b/>
                <w:bCs/>
                <w:sz w:val="20"/>
                <w:szCs w:val="20"/>
                <w:lang w:val="en-US"/>
              </w:rPr>
              <w:t>Provisions and contingencies</w:t>
            </w:r>
          </w:p>
          <w:p w14:paraId="17CE1038" w14:textId="77777777" w:rsidR="0021502E" w:rsidRDefault="0021502E" w:rsidP="00515388">
            <w:pPr>
              <w:jc w:val="both"/>
              <w:rPr>
                <w:rFonts w:ascii="Open Sans" w:hAnsi="Open Sans" w:cs="Open Sans"/>
                <w:b/>
                <w:bCs/>
                <w:sz w:val="20"/>
                <w:szCs w:val="20"/>
                <w:lang w:val="en-US"/>
              </w:rPr>
            </w:pPr>
          </w:p>
          <w:p w14:paraId="79818045" w14:textId="293BB45A" w:rsidR="0021502E" w:rsidRPr="009146D1" w:rsidRDefault="0021502E" w:rsidP="009146D1">
            <w:pPr>
              <w:rPr>
                <w:rFonts w:ascii="Open Sans" w:hAnsi="Open Sans" w:cs="Open Sans"/>
                <w:b/>
                <w:bCs/>
                <w:sz w:val="20"/>
                <w:szCs w:val="20"/>
                <w:lang w:val="en-US"/>
              </w:rPr>
            </w:pPr>
            <w:r w:rsidRPr="00A84272">
              <w:rPr>
                <w:rFonts w:ascii="Open Sans" w:hAnsi="Open Sans" w:cs="Open Sans"/>
                <w:b/>
                <w:bCs/>
                <w:color w:val="000000" w:themeColor="text1"/>
                <w:sz w:val="20"/>
                <w:szCs w:val="20"/>
              </w:rPr>
              <w:t>INPAG Section 21</w:t>
            </w:r>
            <w:r w:rsidRPr="009146D1">
              <w:rPr>
                <w:rFonts w:ascii="Open Sans" w:hAnsi="Open Sans" w:cs="Open Sans"/>
                <w:color w:val="000000" w:themeColor="text1"/>
                <w:sz w:val="20"/>
                <w:szCs w:val="20"/>
              </w:rPr>
              <w:t xml:space="preserve"> provides guidance on the recognition, measurement and disclosure of provisions (being liabilities of uncertain timing or amount), contingent assets and contingent liabilities. All examples are located in the Implementation Guidance and have been updated to be more relevant to NPOs, including an example relating to onerous grant agreements.</w:t>
            </w:r>
          </w:p>
        </w:tc>
      </w:tr>
      <w:tr w:rsidR="007A3859" w:rsidRPr="00EB6705" w14:paraId="3B0FB587" w14:textId="77777777" w:rsidTr="00E36F6E">
        <w:trPr>
          <w:trHeight w:val="397"/>
        </w:trPr>
        <w:tc>
          <w:tcPr>
            <w:tcW w:w="4388" w:type="dxa"/>
          </w:tcPr>
          <w:p w14:paraId="7D6B4353" w14:textId="77777777" w:rsidR="007A3859" w:rsidRPr="00EB6705" w:rsidRDefault="007A3859" w:rsidP="007A3859">
            <w:pPr>
              <w:jc w:val="both"/>
              <w:rPr>
                <w:rFonts w:ascii="Open Sans" w:hAnsi="Open Sans" w:cs="Open Sans"/>
                <w:sz w:val="20"/>
                <w:szCs w:val="20"/>
              </w:rPr>
            </w:pPr>
          </w:p>
        </w:tc>
        <w:tc>
          <w:tcPr>
            <w:tcW w:w="1642" w:type="dxa"/>
            <w:vAlign w:val="center"/>
          </w:tcPr>
          <w:p w14:paraId="1702C689" w14:textId="662134C4" w:rsidR="007A3859" w:rsidRPr="00E36F6E" w:rsidRDefault="007A3859" w:rsidP="00E36F6E">
            <w:pPr>
              <w:rPr>
                <w:rFonts w:ascii="Open Sans" w:hAnsi="Open Sans" w:cs="Open Sans"/>
                <w:b/>
                <w:bCs/>
                <w:sz w:val="20"/>
                <w:szCs w:val="20"/>
                <w:lang w:val="en-US"/>
              </w:rPr>
            </w:pPr>
            <w:r w:rsidRPr="00E36F6E">
              <w:rPr>
                <w:rFonts w:ascii="Open Sans" w:hAnsi="Open Sans" w:cs="Open Sans"/>
                <w:b/>
                <w:bCs/>
                <w:sz w:val="20"/>
                <w:szCs w:val="20"/>
                <w:lang w:val="en-US"/>
              </w:rPr>
              <w:t>References</w:t>
            </w:r>
          </w:p>
        </w:tc>
        <w:tc>
          <w:tcPr>
            <w:tcW w:w="8282" w:type="dxa"/>
            <w:vAlign w:val="center"/>
          </w:tcPr>
          <w:p w14:paraId="60872127" w14:textId="5B5C5B31" w:rsidR="007A3859" w:rsidRPr="00EB6705" w:rsidRDefault="007A3859" w:rsidP="00E36F6E">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FE20EA" w:rsidRPr="00EB6705" w14:paraId="136848F8" w14:textId="77777777" w:rsidTr="00E36F6E">
        <w:trPr>
          <w:trHeight w:val="397"/>
        </w:trPr>
        <w:tc>
          <w:tcPr>
            <w:tcW w:w="4388" w:type="dxa"/>
          </w:tcPr>
          <w:p w14:paraId="5F32D2A4" w14:textId="74F6252B" w:rsidR="00FE20EA" w:rsidRPr="00FE20EA" w:rsidRDefault="00A40D48" w:rsidP="007A3859">
            <w:pPr>
              <w:numPr>
                <w:ilvl w:val="0"/>
                <w:numId w:val="2"/>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w:t>
            </w:r>
            <w:r>
              <w:rPr>
                <w:rFonts w:ascii="Open Sans" w:hAnsi="Open Sans" w:cs="Open Sans"/>
                <w:sz w:val="20"/>
                <w:szCs w:val="20"/>
              </w:rPr>
              <w:t xml:space="preserve">an </w:t>
            </w:r>
            <w:r w:rsidRPr="002C18D0">
              <w:rPr>
                <w:rFonts w:ascii="Open Sans" w:hAnsi="Open Sans" w:cs="Open Sans"/>
                <w:sz w:val="20"/>
                <w:szCs w:val="20"/>
              </w:rPr>
              <w:t xml:space="preserve">illustrative example on warranties is removed from the Implementation Guidance, </w:t>
            </w:r>
            <w:r>
              <w:rPr>
                <w:rFonts w:ascii="Open Sans" w:hAnsi="Open Sans" w:cs="Open Sans"/>
                <w:sz w:val="20"/>
                <w:szCs w:val="20"/>
              </w:rPr>
              <w:t>and</w:t>
            </w:r>
            <w:r w:rsidRPr="002C18D0">
              <w:rPr>
                <w:rFonts w:ascii="Open Sans" w:hAnsi="Open Sans" w:cs="Open Sans"/>
                <w:sz w:val="20"/>
                <w:szCs w:val="20"/>
              </w:rPr>
              <w:t xml:space="preserve"> a new example on onerous contracts</w:t>
            </w:r>
            <w:r>
              <w:rPr>
                <w:rFonts w:ascii="Open Sans" w:hAnsi="Open Sans" w:cs="Open Sans"/>
                <w:sz w:val="20"/>
                <w:szCs w:val="20"/>
              </w:rPr>
              <w:t xml:space="preserve"> is added</w:t>
            </w:r>
            <w:r w:rsidRPr="002C18D0">
              <w:rPr>
                <w:rFonts w:ascii="Open Sans" w:hAnsi="Open Sans" w:cs="Open Sans"/>
                <w:sz w:val="20"/>
                <w:szCs w:val="20"/>
              </w:rPr>
              <w:t>?</w:t>
            </w:r>
            <w:r>
              <w:rPr>
                <w:rFonts w:ascii="Open Sans" w:hAnsi="Open Sans" w:cs="Open Sans"/>
                <w:sz w:val="20"/>
                <w:szCs w:val="20"/>
              </w:rPr>
              <w:t xml:space="preserve"> </w:t>
            </w:r>
            <w:r w:rsidRPr="002C18D0">
              <w:rPr>
                <w:rFonts w:ascii="Open Sans" w:hAnsi="Open Sans" w:cs="Open Sans"/>
                <w:sz w:val="20"/>
                <w:szCs w:val="20"/>
              </w:rPr>
              <w:t>If not, why not?</w:t>
            </w:r>
          </w:p>
        </w:tc>
        <w:tc>
          <w:tcPr>
            <w:tcW w:w="1642" w:type="dxa"/>
            <w:vAlign w:val="center"/>
          </w:tcPr>
          <w:p w14:paraId="3BC7D6E3" w14:textId="7D9B7C4B" w:rsidR="00FE20EA" w:rsidRPr="00E36F6E" w:rsidRDefault="00EF069E" w:rsidP="00A40D48">
            <w:pPr>
              <w:jc w:val="both"/>
              <w:rPr>
                <w:rFonts w:ascii="Open Sans" w:hAnsi="Open Sans" w:cs="Open Sans"/>
                <w:b/>
                <w:bCs/>
                <w:sz w:val="20"/>
                <w:szCs w:val="20"/>
                <w:lang w:val="en-US"/>
              </w:rPr>
            </w:pPr>
            <w:r>
              <w:rPr>
                <w:rFonts w:ascii="Open Sans" w:hAnsi="Open Sans" w:cs="Open Sans"/>
                <w:sz w:val="20"/>
                <w:szCs w:val="20"/>
              </w:rPr>
              <w:t>Section 21, Illustrative example 3</w:t>
            </w:r>
          </w:p>
        </w:tc>
        <w:tc>
          <w:tcPr>
            <w:tcW w:w="8282" w:type="dxa"/>
            <w:vAlign w:val="center"/>
          </w:tcPr>
          <w:p w14:paraId="7C8B9F39" w14:textId="603CDD76" w:rsidR="00FE20EA" w:rsidRPr="00EB6705" w:rsidRDefault="00F066DB" w:rsidP="00E36F6E">
            <w:pPr>
              <w:rPr>
                <w:rFonts w:ascii="Open Sans" w:hAnsi="Open Sans" w:cs="Open Sans"/>
                <w:b/>
                <w:bCs/>
                <w:sz w:val="20"/>
                <w:szCs w:val="20"/>
                <w:lang w:val="en-US"/>
              </w:rPr>
            </w:pPr>
            <w:r>
              <w:rPr>
                <w:rFonts w:ascii="Open Sans" w:hAnsi="Open Sans" w:cs="Open Sans"/>
                <w:b/>
                <w:bCs/>
                <w:sz w:val="20"/>
                <w:szCs w:val="20"/>
                <w:lang w:val="en-US"/>
              </w:rPr>
              <w:t>I Agree</w:t>
            </w:r>
          </w:p>
        </w:tc>
      </w:tr>
    </w:tbl>
    <w:p w14:paraId="2BBE23EC" w14:textId="56528454" w:rsidR="007A557C" w:rsidRDefault="007A557C">
      <w:pPr>
        <w:rPr>
          <w:rFonts w:ascii="Open Sans" w:hAnsi="Open Sans" w:cs="Open Sans"/>
          <w:sz w:val="20"/>
          <w:szCs w:val="20"/>
        </w:rPr>
      </w:pPr>
    </w:p>
    <w:p w14:paraId="57809CE8" w14:textId="77777777" w:rsidR="00E81C6D" w:rsidRDefault="00E81C6D">
      <w:pPr>
        <w:rPr>
          <w:rFonts w:ascii="Open Sans" w:hAnsi="Open Sans" w:cs="Open Sans"/>
          <w:sz w:val="20"/>
          <w:szCs w:val="20"/>
        </w:rPr>
      </w:pPr>
    </w:p>
    <w:p w14:paraId="18A1F14E" w14:textId="77777777" w:rsidR="00E81C6D" w:rsidRPr="00EB6705" w:rsidRDefault="00E81C6D">
      <w:pPr>
        <w:rPr>
          <w:rFonts w:ascii="Open Sans" w:hAnsi="Open Sans" w:cs="Open Sans"/>
          <w:sz w:val="20"/>
          <w:szCs w:val="20"/>
        </w:rPr>
      </w:pPr>
    </w:p>
    <w:tbl>
      <w:tblPr>
        <w:tblStyle w:val="Tablaconcuadrcula"/>
        <w:tblW w:w="14312" w:type="dxa"/>
        <w:tblLook w:val="04A0" w:firstRow="1" w:lastRow="0" w:firstColumn="1" w:lastColumn="0" w:noHBand="0" w:noVBand="1"/>
      </w:tblPr>
      <w:tblGrid>
        <w:gridCol w:w="4388"/>
        <w:gridCol w:w="1642"/>
        <w:gridCol w:w="8282"/>
      </w:tblGrid>
      <w:tr w:rsidR="008A1B93" w:rsidRPr="00EB6705" w14:paraId="0D931D34" w14:textId="77777777" w:rsidTr="00BD6DE5">
        <w:tc>
          <w:tcPr>
            <w:tcW w:w="14312" w:type="dxa"/>
            <w:gridSpan w:val="3"/>
          </w:tcPr>
          <w:p w14:paraId="4350EA04" w14:textId="77777777" w:rsidR="008A1B93" w:rsidRPr="00EB6705" w:rsidRDefault="008A1B93" w:rsidP="00FE20E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4: </w:t>
            </w:r>
            <w:r>
              <w:rPr>
                <w:rFonts w:ascii="Open Sans" w:hAnsi="Open Sans" w:cs="Open Sans"/>
                <w:b/>
                <w:bCs/>
                <w:sz w:val="20"/>
                <w:szCs w:val="20"/>
                <w:lang w:val="en-US"/>
              </w:rPr>
              <w:t>Revenue</w:t>
            </w:r>
            <w:r w:rsidRPr="00EB6705">
              <w:rPr>
                <w:rFonts w:ascii="Open Sans" w:hAnsi="Open Sans" w:cs="Open Sans"/>
                <w:b/>
                <w:bCs/>
                <w:sz w:val="20"/>
                <w:szCs w:val="20"/>
                <w:lang w:val="en-US"/>
              </w:rPr>
              <w:t xml:space="preserve"> </w:t>
            </w:r>
          </w:p>
          <w:p w14:paraId="122E784B" w14:textId="77777777" w:rsidR="008A1B93" w:rsidRDefault="008A1B93" w:rsidP="00515388">
            <w:pPr>
              <w:jc w:val="both"/>
              <w:rPr>
                <w:rFonts w:ascii="Open Sans" w:hAnsi="Open Sans" w:cs="Open Sans"/>
                <w:b/>
                <w:bCs/>
                <w:sz w:val="20"/>
                <w:szCs w:val="20"/>
                <w:lang w:val="en-US"/>
              </w:rPr>
            </w:pPr>
          </w:p>
          <w:p w14:paraId="1BC98ABF" w14:textId="77777777" w:rsidR="008A1B93" w:rsidRPr="0072594C" w:rsidRDefault="008A1B93" w:rsidP="00BD168A">
            <w:pPr>
              <w:rPr>
                <w:rFonts w:ascii="Open Sans" w:hAnsi="Open Sans" w:cs="Open Sans"/>
                <w:color w:val="000000" w:themeColor="text1"/>
                <w:sz w:val="20"/>
                <w:szCs w:val="20"/>
              </w:rPr>
            </w:pPr>
            <w:r w:rsidRPr="00A84272">
              <w:rPr>
                <w:rFonts w:ascii="Open Sans" w:hAnsi="Open Sans" w:cs="Open Sans"/>
                <w:b/>
                <w:bCs/>
                <w:color w:val="000000" w:themeColor="text1"/>
                <w:sz w:val="20"/>
                <w:szCs w:val="20"/>
              </w:rPr>
              <w:t>INPAG Section 23</w:t>
            </w:r>
            <w:r w:rsidRPr="0072594C">
              <w:rPr>
                <w:rFonts w:ascii="Open Sans" w:hAnsi="Open Sans" w:cs="Open Sans"/>
                <w:color w:val="000000" w:themeColor="text1"/>
                <w:sz w:val="20"/>
                <w:szCs w:val="20"/>
              </w:rPr>
              <w:t xml:space="preserve"> has been expanded to specifically cover revenue from grants and donations.  It comprises two parts with a preface that contains content that is common to both. </w:t>
            </w:r>
          </w:p>
          <w:p w14:paraId="1DDC8F64" w14:textId="77777777" w:rsidR="008A1B93" w:rsidRPr="007271BB" w:rsidRDefault="008A1B93" w:rsidP="00BD168A">
            <w:pPr>
              <w:rPr>
                <w:rFonts w:ascii="Open Sans" w:hAnsi="Open Sans" w:cs="Open Sans"/>
                <w:color w:val="000000" w:themeColor="text1"/>
                <w:sz w:val="20"/>
                <w:szCs w:val="20"/>
              </w:rPr>
            </w:pPr>
          </w:p>
          <w:p w14:paraId="3175A62D" w14:textId="77777777" w:rsidR="008A1B93" w:rsidRDefault="008A1B93" w:rsidP="00BD168A">
            <w:pPr>
              <w:rPr>
                <w:rFonts w:ascii="Open Sans" w:hAnsi="Open Sans" w:cs="Open Sans"/>
                <w:color w:val="000000" w:themeColor="text1"/>
                <w:sz w:val="20"/>
                <w:szCs w:val="20"/>
              </w:rPr>
            </w:pPr>
            <w:r w:rsidRPr="007271BB">
              <w:rPr>
                <w:rFonts w:ascii="Open Sans" w:hAnsi="Open Sans" w:cs="Open Sans"/>
                <w:color w:val="000000" w:themeColor="text1"/>
                <w:sz w:val="20"/>
                <w:szCs w:val="20"/>
              </w:rPr>
              <w:t>Part I is new material that has been written specifically for NPOs</w:t>
            </w:r>
            <w:r w:rsidRPr="0072594C">
              <w:rPr>
                <w:rFonts w:ascii="Open Sans" w:hAnsi="Open Sans" w:cs="Open Sans"/>
                <w:color w:val="000000" w:themeColor="text1"/>
                <w:sz w:val="20"/>
                <w:szCs w:val="20"/>
              </w:rPr>
              <w:t xml:space="preserve"> that</w:t>
            </w:r>
            <w:r w:rsidRPr="007271BB">
              <w:rPr>
                <w:rFonts w:ascii="Open Sans" w:hAnsi="Open Sans" w:cs="Open Sans"/>
                <w:color w:val="000000" w:themeColor="text1"/>
                <w:sz w:val="20"/>
                <w:szCs w:val="20"/>
              </w:rPr>
              <w:t xml:space="preserve"> sets out the requirements for the recognition, measurement and disclosure of revenue from grants and donations. The timing of revenue recognition is dependent on the existence of an enforceable grant arrangement (EGA), which must have at least one enforceable grant obligation (EGO). It follows the concepts in the 5 step model for revenue recognition used in international standards. Part I also describes permitted exceptions for the recognition of gifts in-kind and services in-kind.</w:t>
            </w:r>
          </w:p>
          <w:p w14:paraId="0974E4B1" w14:textId="77777777" w:rsidR="008A1B93" w:rsidRDefault="008A1B93" w:rsidP="00BD168A">
            <w:pPr>
              <w:rPr>
                <w:rFonts w:ascii="Open Sans" w:hAnsi="Open Sans" w:cs="Open Sans"/>
                <w:color w:val="000000" w:themeColor="text1"/>
                <w:sz w:val="20"/>
                <w:szCs w:val="20"/>
              </w:rPr>
            </w:pPr>
          </w:p>
          <w:p w14:paraId="647613B2" w14:textId="77777777" w:rsidR="008A1B93" w:rsidRPr="007271BB" w:rsidRDefault="008A1B93" w:rsidP="00BD168A">
            <w:pPr>
              <w:rPr>
                <w:rFonts w:ascii="Open Sans" w:hAnsi="Open Sans" w:cs="Open Sans"/>
                <w:color w:val="000000" w:themeColor="text1"/>
                <w:sz w:val="20"/>
                <w:szCs w:val="20"/>
              </w:rPr>
            </w:pPr>
            <w:r w:rsidRPr="007271BB">
              <w:rPr>
                <w:rFonts w:ascii="Open Sans" w:hAnsi="Open Sans" w:cs="Open Sans"/>
                <w:color w:val="000000" w:themeColor="text1"/>
                <w:sz w:val="20"/>
                <w:szCs w:val="20"/>
              </w:rPr>
              <w:t>Part II</w:t>
            </w:r>
            <w:r w:rsidRPr="0072594C">
              <w:rPr>
                <w:rFonts w:ascii="Open Sans" w:hAnsi="Open Sans" w:cs="Open Sans"/>
                <w:color w:val="000000" w:themeColor="text1"/>
                <w:sz w:val="20"/>
                <w:szCs w:val="20"/>
              </w:rPr>
              <w:t xml:space="preserve"> reflects </w:t>
            </w:r>
            <w:r w:rsidRPr="007271BB">
              <w:rPr>
                <w:rFonts w:ascii="Open Sans" w:hAnsi="Open Sans" w:cs="Open Sans"/>
                <w:color w:val="000000" w:themeColor="text1"/>
                <w:sz w:val="20"/>
                <w:szCs w:val="20"/>
              </w:rPr>
              <w:t xml:space="preserve">the </w:t>
            </w:r>
            <w:r w:rsidRPr="007271BB">
              <w:rPr>
                <w:rFonts w:ascii="Open Sans" w:hAnsi="Open Sans" w:cs="Open Sans"/>
                <w:i/>
                <w:iCs/>
                <w:color w:val="000000" w:themeColor="text1"/>
                <w:sz w:val="20"/>
                <w:szCs w:val="20"/>
              </w:rPr>
              <w:t>IFRS for SMEs</w:t>
            </w:r>
            <w:r w:rsidRPr="007271BB">
              <w:rPr>
                <w:rFonts w:ascii="Open Sans" w:hAnsi="Open Sans" w:cs="Open Sans"/>
                <w:color w:val="000000" w:themeColor="text1"/>
                <w:sz w:val="20"/>
                <w:szCs w:val="20"/>
              </w:rPr>
              <w:t xml:space="preserve"> Accounting Standard</w:t>
            </w:r>
            <w:r w:rsidRPr="0072594C">
              <w:rPr>
                <w:rFonts w:ascii="Open Sans" w:hAnsi="Open Sans" w:cs="Open Sans"/>
                <w:color w:val="000000" w:themeColor="text1"/>
                <w:sz w:val="20"/>
                <w:szCs w:val="20"/>
              </w:rPr>
              <w:t xml:space="preserve"> material for contracts with customers</w:t>
            </w:r>
            <w:r w:rsidRPr="007271BB">
              <w:rPr>
                <w:rFonts w:ascii="Open Sans" w:hAnsi="Open Sans" w:cs="Open Sans"/>
                <w:color w:val="000000" w:themeColor="text1"/>
                <w:sz w:val="20"/>
                <w:szCs w:val="20"/>
              </w:rPr>
              <w:t xml:space="preserve"> provides</w:t>
            </w:r>
            <w:r w:rsidRPr="0072594C">
              <w:rPr>
                <w:rFonts w:ascii="Open Sans" w:hAnsi="Open Sans" w:cs="Open Sans"/>
                <w:color w:val="000000" w:themeColor="text1"/>
                <w:sz w:val="20"/>
                <w:szCs w:val="20"/>
              </w:rPr>
              <w:t xml:space="preserve">  It provides</w:t>
            </w:r>
            <w:r w:rsidRPr="007271BB">
              <w:rPr>
                <w:rFonts w:ascii="Open Sans" w:hAnsi="Open Sans" w:cs="Open Sans"/>
                <w:color w:val="000000" w:themeColor="text1"/>
                <w:sz w:val="20"/>
                <w:szCs w:val="20"/>
              </w:rPr>
              <w:t xml:space="preserve"> simplified guidance for less complex contracts.</w:t>
            </w:r>
          </w:p>
          <w:p w14:paraId="056E702B" w14:textId="77777777" w:rsidR="008A1B93" w:rsidRPr="007271BB" w:rsidRDefault="008A1B93" w:rsidP="007271BB">
            <w:pPr>
              <w:rPr>
                <w:rFonts w:ascii="Open Sans" w:hAnsi="Open Sans" w:cs="Open Sans"/>
                <w:color w:val="000000" w:themeColor="text1"/>
                <w:sz w:val="20"/>
                <w:szCs w:val="20"/>
              </w:rPr>
            </w:pPr>
          </w:p>
          <w:p w14:paraId="1DEFA4D4" w14:textId="046F0A17" w:rsidR="008A1B93" w:rsidRPr="002A1419" w:rsidRDefault="008A1B93" w:rsidP="002A1419">
            <w:pPr>
              <w:rPr>
                <w:rFonts w:ascii="Open Sans" w:hAnsi="Open Sans" w:cs="Open Sans"/>
                <w:color w:val="000000" w:themeColor="text1"/>
                <w:sz w:val="18"/>
                <w:szCs w:val="18"/>
              </w:rPr>
            </w:pPr>
          </w:p>
        </w:tc>
      </w:tr>
      <w:tr w:rsidR="00FE20EA" w:rsidRPr="00EB6705" w14:paraId="7B33917F" w14:textId="77777777" w:rsidTr="00A276B0">
        <w:tc>
          <w:tcPr>
            <w:tcW w:w="4388" w:type="dxa"/>
          </w:tcPr>
          <w:p w14:paraId="5CFC9F03" w14:textId="36AB65DB" w:rsidR="00FE20EA" w:rsidRPr="00EB6705" w:rsidRDefault="00FE20EA" w:rsidP="00FE20EA">
            <w:pPr>
              <w:jc w:val="both"/>
              <w:rPr>
                <w:rFonts w:ascii="Open Sans" w:hAnsi="Open Sans" w:cs="Open Sans"/>
                <w:b/>
                <w:bCs/>
                <w:sz w:val="20"/>
                <w:szCs w:val="20"/>
                <w:lang w:val="en-US"/>
              </w:rPr>
            </w:pPr>
          </w:p>
        </w:tc>
        <w:tc>
          <w:tcPr>
            <w:tcW w:w="1642" w:type="dxa"/>
          </w:tcPr>
          <w:p w14:paraId="626D1D1D" w14:textId="7B7ED952"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0F02D860" w14:textId="4C641806"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7A75EB3D" w14:textId="77777777" w:rsidTr="00A276B0">
        <w:tc>
          <w:tcPr>
            <w:tcW w:w="4388" w:type="dxa"/>
          </w:tcPr>
          <w:p w14:paraId="5F31E29E" w14:textId="79085E73" w:rsidR="0054631C" w:rsidRPr="0054631C" w:rsidRDefault="00D43FA7" w:rsidP="00FE20EA">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Section 23 Part I and Section 24 Part 1 introduce new terminology relating to grant arrangements</w:t>
            </w:r>
            <w:r>
              <w:rPr>
                <w:rStyle w:val="Refdenotaalpie"/>
                <w:rFonts w:ascii="Open Sans" w:hAnsi="Open Sans" w:cs="Open Sans"/>
                <w:sz w:val="20"/>
                <w:szCs w:val="20"/>
              </w:rPr>
              <w:footnoteReference w:id="2"/>
            </w:r>
            <w:r>
              <w:rPr>
                <w:rFonts w:ascii="Open Sans" w:hAnsi="Open Sans" w:cs="Open Sans"/>
                <w:sz w:val="20"/>
                <w:szCs w:val="20"/>
              </w:rPr>
              <w:t xml:space="preserve">. </w:t>
            </w:r>
            <w:r w:rsidRPr="00455BD0">
              <w:rPr>
                <w:rFonts w:ascii="Open Sans" w:hAnsi="Open Sans" w:cs="Open Sans"/>
                <w:sz w:val="20"/>
                <w:szCs w:val="20"/>
              </w:rPr>
              <w:t xml:space="preserve">Do you agree with the </w:t>
            </w:r>
            <w:r>
              <w:rPr>
                <w:rFonts w:ascii="Open Sans" w:hAnsi="Open Sans" w:cs="Open Sans"/>
                <w:sz w:val="20"/>
                <w:szCs w:val="20"/>
              </w:rPr>
              <w:t xml:space="preserve">terms </w:t>
            </w:r>
            <w:r w:rsidRPr="00455BD0">
              <w:rPr>
                <w:rFonts w:ascii="Open Sans" w:hAnsi="Open Sans" w:cs="Open Sans"/>
                <w:sz w:val="20"/>
                <w:szCs w:val="20"/>
              </w:rPr>
              <w:t xml:space="preserve">enforceable grant </w:t>
            </w:r>
            <w:r>
              <w:rPr>
                <w:rFonts w:ascii="Open Sans" w:hAnsi="Open Sans" w:cs="Open Sans"/>
                <w:sz w:val="20"/>
                <w:szCs w:val="20"/>
              </w:rPr>
              <w:t xml:space="preserve">arrangement and enforceable grant obligations and their definitions? </w:t>
            </w:r>
            <w:r w:rsidRPr="00455BD0">
              <w:rPr>
                <w:rFonts w:ascii="Open Sans" w:hAnsi="Open Sans" w:cs="Open Sans"/>
                <w:sz w:val="20"/>
                <w:szCs w:val="20"/>
              </w:rPr>
              <w:t>If not, what alternative terms would you propose to achieve the same meaning?</w:t>
            </w:r>
            <w:r>
              <w:rPr>
                <w:rFonts w:ascii="Open Sans" w:hAnsi="Open Sans" w:cs="Open Sans"/>
                <w:sz w:val="20"/>
                <w:szCs w:val="20"/>
              </w:rPr>
              <w:t xml:space="preserve"> What are the</w:t>
            </w:r>
            <w:r w:rsidRPr="00455BD0">
              <w:rPr>
                <w:rFonts w:ascii="Open Sans" w:hAnsi="Open Sans" w:cs="Open Sans"/>
                <w:sz w:val="20"/>
                <w:szCs w:val="20"/>
              </w:rPr>
              <w:t xml:space="preserve"> practical or other considerations</w:t>
            </w:r>
            <w:r>
              <w:rPr>
                <w:rFonts w:ascii="Open Sans" w:hAnsi="Open Sans" w:cs="Open Sans"/>
                <w:sz w:val="20"/>
                <w:szCs w:val="20"/>
              </w:rPr>
              <w:t xml:space="preserve"> arising from these definitions, if any</w:t>
            </w:r>
            <w:r w:rsidRPr="00455BD0">
              <w:rPr>
                <w:rFonts w:ascii="Open Sans" w:hAnsi="Open Sans" w:cs="Open Sans"/>
                <w:sz w:val="20"/>
                <w:szCs w:val="20"/>
              </w:rPr>
              <w:t>?</w:t>
            </w:r>
          </w:p>
        </w:tc>
        <w:tc>
          <w:tcPr>
            <w:tcW w:w="1642" w:type="dxa"/>
          </w:tcPr>
          <w:p w14:paraId="17CFABE1" w14:textId="15581D35" w:rsidR="0054631C" w:rsidRPr="00EB6705" w:rsidRDefault="00464B62" w:rsidP="00FE20EA">
            <w:pPr>
              <w:rPr>
                <w:rFonts w:ascii="Open Sans" w:hAnsi="Open Sans" w:cs="Open Sans"/>
                <w:b/>
                <w:bCs/>
                <w:sz w:val="20"/>
                <w:szCs w:val="20"/>
                <w:lang w:val="en-US"/>
              </w:rPr>
            </w:pPr>
            <w:r>
              <w:rPr>
                <w:rFonts w:ascii="Open Sans" w:hAnsi="Open Sans" w:cs="Open Sans"/>
                <w:sz w:val="20"/>
                <w:szCs w:val="20"/>
              </w:rPr>
              <w:t>G23.23-G23.30, G24.3-G24.4</w:t>
            </w:r>
          </w:p>
        </w:tc>
        <w:tc>
          <w:tcPr>
            <w:tcW w:w="8282" w:type="dxa"/>
          </w:tcPr>
          <w:p w14:paraId="1501A078" w14:textId="035E754D" w:rsidR="0054631C" w:rsidRPr="00EB6705" w:rsidRDefault="00F066DB" w:rsidP="00FE20EA">
            <w:pPr>
              <w:rPr>
                <w:rFonts w:ascii="Open Sans" w:hAnsi="Open Sans" w:cs="Open Sans"/>
                <w:b/>
                <w:bCs/>
                <w:sz w:val="20"/>
                <w:szCs w:val="20"/>
                <w:lang w:val="en-US"/>
              </w:rPr>
            </w:pPr>
            <w:r w:rsidRPr="00F066DB">
              <w:rPr>
                <w:rFonts w:ascii="Open Sans" w:hAnsi="Open Sans" w:cs="Open Sans"/>
                <w:b/>
                <w:bCs/>
                <w:sz w:val="20"/>
                <w:szCs w:val="20"/>
                <w:lang w:val="en-US"/>
              </w:rPr>
              <w:t>I agree with the proposed terms and their definitions</w:t>
            </w:r>
          </w:p>
        </w:tc>
      </w:tr>
      <w:tr w:rsidR="0054631C" w:rsidRPr="00EB6705" w14:paraId="7B5338DB" w14:textId="77777777" w:rsidTr="00A276B0">
        <w:tc>
          <w:tcPr>
            <w:tcW w:w="4388" w:type="dxa"/>
          </w:tcPr>
          <w:p w14:paraId="34DBC0EB" w14:textId="5D924DAA" w:rsidR="0054631C" w:rsidRPr="0054631C" w:rsidRDefault="0088436D" w:rsidP="00FE20EA">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 xml:space="preserve">Do you agree with the structure of Section 23, with Part I focused on grants and </w:t>
            </w:r>
            <w:r>
              <w:rPr>
                <w:rFonts w:ascii="Open Sans" w:hAnsi="Open Sans" w:cs="Open Sans"/>
                <w:sz w:val="20"/>
                <w:szCs w:val="20"/>
              </w:rPr>
              <w:lastRenderedPageBreak/>
              <w:t>donations, Part II focused on contracts with customers and a preface that brings together the key principles and information about how to navigate the guidance? If not, what changes would you make and why?</w:t>
            </w:r>
          </w:p>
        </w:tc>
        <w:tc>
          <w:tcPr>
            <w:tcW w:w="1642" w:type="dxa"/>
          </w:tcPr>
          <w:p w14:paraId="3F8FCD27" w14:textId="6FF03191" w:rsidR="0054631C" w:rsidRPr="00EB6705" w:rsidRDefault="0088436D" w:rsidP="0054631C">
            <w:pPr>
              <w:rPr>
                <w:rFonts w:ascii="Open Sans" w:hAnsi="Open Sans" w:cs="Open Sans"/>
                <w:sz w:val="20"/>
                <w:szCs w:val="20"/>
                <w:lang w:val="en-US"/>
              </w:rPr>
            </w:pPr>
            <w:r>
              <w:rPr>
                <w:rFonts w:ascii="Open Sans" w:hAnsi="Open Sans" w:cs="Open Sans"/>
                <w:sz w:val="20"/>
                <w:szCs w:val="20"/>
                <w:lang w:val="en-US"/>
              </w:rPr>
              <w:lastRenderedPageBreak/>
              <w:t>Section 23</w:t>
            </w:r>
          </w:p>
          <w:p w14:paraId="6D84C5E5" w14:textId="77777777" w:rsidR="0054631C" w:rsidRPr="00EB6705" w:rsidRDefault="0054631C" w:rsidP="00FE20EA">
            <w:pPr>
              <w:rPr>
                <w:rFonts w:ascii="Open Sans" w:hAnsi="Open Sans" w:cs="Open Sans"/>
                <w:b/>
                <w:bCs/>
                <w:sz w:val="20"/>
                <w:szCs w:val="20"/>
                <w:lang w:val="en-US"/>
              </w:rPr>
            </w:pPr>
          </w:p>
        </w:tc>
        <w:tc>
          <w:tcPr>
            <w:tcW w:w="8282" w:type="dxa"/>
          </w:tcPr>
          <w:p w14:paraId="19A8C9D2" w14:textId="7CE5951D" w:rsidR="0054631C" w:rsidRPr="00EB6705" w:rsidRDefault="00F066DB" w:rsidP="00FE20EA">
            <w:pPr>
              <w:rPr>
                <w:rFonts w:ascii="Open Sans" w:hAnsi="Open Sans" w:cs="Open Sans"/>
                <w:b/>
                <w:bCs/>
                <w:sz w:val="20"/>
                <w:szCs w:val="20"/>
                <w:lang w:val="en-US"/>
              </w:rPr>
            </w:pPr>
            <w:r w:rsidRPr="00F066DB">
              <w:rPr>
                <w:rFonts w:ascii="Open Sans" w:hAnsi="Open Sans" w:cs="Open Sans"/>
                <w:b/>
                <w:bCs/>
                <w:sz w:val="20"/>
                <w:szCs w:val="20"/>
                <w:lang w:val="en-US"/>
              </w:rPr>
              <w:t>I agree with the structure of Section 23</w:t>
            </w:r>
          </w:p>
        </w:tc>
      </w:tr>
      <w:tr w:rsidR="00FE20EA" w:rsidRPr="00EB6705" w14:paraId="6A190DDD" w14:textId="1FA8E7CF" w:rsidTr="00A276B0">
        <w:tc>
          <w:tcPr>
            <w:tcW w:w="4388" w:type="dxa"/>
          </w:tcPr>
          <w:p w14:paraId="3FBDA96A" w14:textId="2FAFAA20" w:rsidR="00FE20EA" w:rsidRPr="00EB6705" w:rsidRDefault="005A5896" w:rsidP="00FE20EA">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lastRenderedPageBreak/>
              <w:t xml:space="preserve">Do you agree that revenue </w:t>
            </w:r>
            <w:r>
              <w:rPr>
                <w:rFonts w:ascii="Open Sans" w:hAnsi="Open Sans" w:cs="Open Sans"/>
                <w:sz w:val="20"/>
                <w:szCs w:val="20"/>
              </w:rPr>
              <w:t>is only</w:t>
            </w:r>
            <w:r w:rsidRPr="00455BD0">
              <w:rPr>
                <w:rFonts w:ascii="Open Sans" w:hAnsi="Open Sans" w:cs="Open Sans"/>
                <w:sz w:val="20"/>
                <w:szCs w:val="20"/>
              </w:rPr>
              <w:t xml:space="preserve"> deferred </w:t>
            </w:r>
            <w:r>
              <w:rPr>
                <w:rFonts w:ascii="Open Sans" w:hAnsi="Open Sans" w:cs="Open Sans"/>
                <w:sz w:val="20"/>
                <w:szCs w:val="20"/>
              </w:rPr>
              <w:t>where</w:t>
            </w:r>
            <w:r w:rsidRPr="00455BD0">
              <w:rPr>
                <w:rFonts w:ascii="Open Sans" w:hAnsi="Open Sans" w:cs="Open Sans"/>
                <w:sz w:val="20"/>
                <w:szCs w:val="20"/>
              </w:rPr>
              <w:t xml:space="preserve"> the grant recipient has a present obligation in relation to the revenue received?</w:t>
            </w:r>
            <w:r>
              <w:rPr>
                <w:rFonts w:ascii="Open Sans" w:hAnsi="Open Sans" w:cs="Open Sans"/>
                <w:sz w:val="20"/>
                <w:szCs w:val="20"/>
              </w:rPr>
              <w:t xml:space="preserve"> </w:t>
            </w:r>
            <w:r w:rsidRPr="00455BD0">
              <w:rPr>
                <w:rFonts w:ascii="Open Sans" w:hAnsi="Open Sans" w:cs="Open Sans"/>
                <w:sz w:val="20"/>
                <w:szCs w:val="20"/>
              </w:rPr>
              <w:t>If not, in what other circumstances could revenue be deferred and what is the conceptual basis for this proposal?</w:t>
            </w:r>
          </w:p>
        </w:tc>
        <w:tc>
          <w:tcPr>
            <w:tcW w:w="1642" w:type="dxa"/>
          </w:tcPr>
          <w:p w14:paraId="6A742713" w14:textId="2D93EB8D" w:rsidR="00FE20EA" w:rsidRPr="00EB6705" w:rsidRDefault="00E16F52" w:rsidP="00FE20EA">
            <w:pPr>
              <w:jc w:val="both"/>
              <w:rPr>
                <w:rFonts w:ascii="Open Sans" w:hAnsi="Open Sans" w:cs="Open Sans"/>
                <w:b/>
                <w:bCs/>
                <w:sz w:val="20"/>
                <w:szCs w:val="20"/>
                <w:lang w:val="en-US"/>
              </w:rPr>
            </w:pPr>
            <w:r>
              <w:rPr>
                <w:rFonts w:ascii="Open Sans" w:hAnsi="Open Sans" w:cs="Open Sans"/>
                <w:sz w:val="20"/>
                <w:szCs w:val="20"/>
              </w:rPr>
              <w:t>G23.27, G23.41-G23.59</w:t>
            </w:r>
          </w:p>
        </w:tc>
        <w:tc>
          <w:tcPr>
            <w:tcW w:w="8282" w:type="dxa"/>
          </w:tcPr>
          <w:p w14:paraId="2DD1BE5A" w14:textId="29613C47" w:rsidR="00FE20EA" w:rsidRPr="00EB6705" w:rsidRDefault="00F066DB" w:rsidP="00FE20EA">
            <w:pPr>
              <w:rPr>
                <w:rFonts w:ascii="Open Sans" w:hAnsi="Open Sans" w:cs="Open Sans"/>
                <w:b/>
                <w:bCs/>
                <w:sz w:val="20"/>
                <w:szCs w:val="20"/>
                <w:lang w:val="en-US"/>
              </w:rPr>
            </w:pPr>
            <w:r>
              <w:rPr>
                <w:rFonts w:ascii="Open Sans" w:hAnsi="Open Sans" w:cs="Open Sans"/>
                <w:b/>
                <w:bCs/>
                <w:sz w:val="20"/>
                <w:szCs w:val="20"/>
                <w:lang w:val="en-US"/>
              </w:rPr>
              <w:t>I ´m Agree.</w:t>
            </w:r>
          </w:p>
        </w:tc>
      </w:tr>
      <w:tr w:rsidR="00EF069E" w:rsidRPr="00EB6705" w14:paraId="416A9D96" w14:textId="77777777" w:rsidTr="00A276B0">
        <w:tc>
          <w:tcPr>
            <w:tcW w:w="4388" w:type="dxa"/>
          </w:tcPr>
          <w:p w14:paraId="3CDF7C6B" w14:textId="39365375" w:rsidR="00EF069E" w:rsidRPr="00EB6705" w:rsidRDefault="001F512A" w:rsidP="00FE20EA">
            <w:pPr>
              <w:numPr>
                <w:ilvl w:val="0"/>
                <w:numId w:val="3"/>
              </w:numPr>
              <w:ind w:left="318"/>
              <w:contextualSpacing/>
              <w:jc w:val="both"/>
              <w:rPr>
                <w:rFonts w:ascii="Open Sans" w:hAnsi="Open Sans" w:cs="Open Sans"/>
                <w:sz w:val="20"/>
                <w:szCs w:val="20"/>
                <w:lang w:val="en-US"/>
              </w:rPr>
            </w:pPr>
            <w:r w:rsidRPr="0037551B">
              <w:rPr>
                <w:rFonts w:ascii="Open Sans" w:hAnsi="Open Sans" w:cs="Open Sans"/>
                <w:sz w:val="20"/>
                <w:szCs w:val="20"/>
              </w:rPr>
              <w:t>The revenue recognition model for enforceable grant arrangements requires that revenue is allocated where there is more than one enforceable grant obligation.</w:t>
            </w:r>
            <w:r>
              <w:rPr>
                <w:rFonts w:ascii="Open Sans" w:hAnsi="Open Sans" w:cs="Open Sans"/>
                <w:sz w:val="20"/>
                <w:szCs w:val="20"/>
              </w:rPr>
              <w:t xml:space="preserve"> </w:t>
            </w:r>
            <w:r w:rsidRPr="0037551B">
              <w:rPr>
                <w:rFonts w:ascii="Open Sans" w:hAnsi="Open Sans" w:cs="Open Sans"/>
                <w:sz w:val="20"/>
                <w:szCs w:val="20"/>
              </w:rPr>
              <w:t>Do you agree with the allocation methods identified? If not, what methods would you propose?</w:t>
            </w:r>
            <w:r>
              <w:rPr>
                <w:rFonts w:ascii="Open Sans" w:hAnsi="Open Sans" w:cs="Open Sans"/>
                <w:sz w:val="20"/>
                <w:szCs w:val="20"/>
              </w:rPr>
              <w:t xml:space="preserve"> What are</w:t>
            </w:r>
            <w:r w:rsidRPr="0037551B">
              <w:rPr>
                <w:rFonts w:ascii="Open Sans" w:hAnsi="Open Sans" w:cs="Open Sans"/>
                <w:sz w:val="20"/>
                <w:szCs w:val="20"/>
              </w:rPr>
              <w:t xml:space="preserve"> the practical considerations</w:t>
            </w:r>
            <w:r>
              <w:rPr>
                <w:rFonts w:ascii="Open Sans" w:hAnsi="Open Sans" w:cs="Open Sans"/>
                <w:sz w:val="20"/>
                <w:szCs w:val="20"/>
              </w:rPr>
              <w:t>?</w:t>
            </w:r>
          </w:p>
        </w:tc>
        <w:tc>
          <w:tcPr>
            <w:tcW w:w="1642" w:type="dxa"/>
          </w:tcPr>
          <w:p w14:paraId="64B4F035" w14:textId="4642F7B6" w:rsidR="00EF069E" w:rsidRPr="00EB6705" w:rsidRDefault="0014583D" w:rsidP="00FE20EA">
            <w:pPr>
              <w:jc w:val="both"/>
              <w:rPr>
                <w:rFonts w:ascii="Open Sans" w:hAnsi="Open Sans" w:cs="Open Sans"/>
                <w:sz w:val="20"/>
                <w:szCs w:val="20"/>
                <w:lang w:val="en-US"/>
              </w:rPr>
            </w:pPr>
            <w:r>
              <w:rPr>
                <w:rFonts w:ascii="Open Sans" w:hAnsi="Open Sans" w:cs="Open Sans"/>
                <w:sz w:val="20"/>
                <w:szCs w:val="20"/>
              </w:rPr>
              <w:t>G23.53-G23.56, G23.125-G23.138, AG23.52-AG23.59</w:t>
            </w:r>
          </w:p>
        </w:tc>
        <w:tc>
          <w:tcPr>
            <w:tcW w:w="8282" w:type="dxa"/>
          </w:tcPr>
          <w:p w14:paraId="0C700B35" w14:textId="21AA0719" w:rsidR="00EF069E" w:rsidRPr="00EB6705" w:rsidRDefault="00F066DB" w:rsidP="00FE20EA">
            <w:pPr>
              <w:rPr>
                <w:rFonts w:ascii="Open Sans" w:hAnsi="Open Sans" w:cs="Open Sans"/>
                <w:b/>
                <w:bCs/>
                <w:sz w:val="20"/>
                <w:szCs w:val="20"/>
                <w:lang w:val="en-US"/>
              </w:rPr>
            </w:pPr>
            <w:r w:rsidRPr="00F066DB">
              <w:rPr>
                <w:rFonts w:ascii="Open Sans" w:hAnsi="Open Sans" w:cs="Open Sans"/>
                <w:b/>
                <w:bCs/>
                <w:sz w:val="20"/>
                <w:szCs w:val="20"/>
                <w:lang w:val="en-US"/>
              </w:rPr>
              <w:t>I ´m Agree</w:t>
            </w:r>
            <w:r>
              <w:rPr>
                <w:rFonts w:ascii="Open Sans" w:hAnsi="Open Sans" w:cs="Open Sans"/>
                <w:b/>
                <w:bCs/>
                <w:sz w:val="20"/>
                <w:szCs w:val="20"/>
                <w:lang w:val="en-US"/>
              </w:rPr>
              <w:t xml:space="preserve"> with the allocation methods.</w:t>
            </w:r>
          </w:p>
        </w:tc>
      </w:tr>
      <w:tr w:rsidR="00B62A32" w:rsidRPr="00EB6705" w14:paraId="65B0ED0D" w14:textId="77777777" w:rsidTr="00A276B0">
        <w:tc>
          <w:tcPr>
            <w:tcW w:w="4388" w:type="dxa"/>
          </w:tcPr>
          <w:p w14:paraId="2D9F3B1C" w14:textId="5BAB8809"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w:t>
            </w:r>
            <w:r>
              <w:rPr>
                <w:rFonts w:ascii="Open Sans" w:hAnsi="Open Sans" w:cs="Open Sans"/>
                <w:sz w:val="20"/>
                <w:szCs w:val="20"/>
              </w:rPr>
              <w:t>with</w:t>
            </w:r>
            <w:r w:rsidRPr="00455BD0">
              <w:rPr>
                <w:rFonts w:ascii="Open Sans" w:hAnsi="Open Sans" w:cs="Open Sans"/>
                <w:sz w:val="20"/>
                <w:szCs w:val="20"/>
              </w:rPr>
              <w:t xml:space="preserve"> the permitted exceptions that allow the recognition of some gifts in-kind</w:t>
            </w:r>
            <w:r>
              <w:rPr>
                <w:rFonts w:ascii="Open Sans" w:hAnsi="Open Sans" w:cs="Open Sans"/>
                <w:sz w:val="20"/>
                <w:szCs w:val="20"/>
              </w:rPr>
              <w:t>,</w:t>
            </w:r>
            <w:r w:rsidRPr="00455BD0">
              <w:rPr>
                <w:rFonts w:ascii="Open Sans" w:hAnsi="Open Sans" w:cs="Open Sans"/>
                <w:sz w:val="20"/>
                <w:szCs w:val="20"/>
              </w:rPr>
              <w:t xml:space="preserve"> either when sold, used or distributed</w:t>
            </w:r>
            <w:r>
              <w:rPr>
                <w:rFonts w:ascii="Open Sans" w:hAnsi="Open Sans" w:cs="Open Sans"/>
                <w:sz w:val="20"/>
                <w:szCs w:val="20"/>
              </w:rPr>
              <w:t>,</w:t>
            </w:r>
            <w:r w:rsidRPr="00455BD0">
              <w:rPr>
                <w:rFonts w:ascii="Open Sans" w:hAnsi="Open Sans" w:cs="Open Sans"/>
                <w:sz w:val="20"/>
                <w:szCs w:val="20"/>
              </w:rPr>
              <w:t xml:space="preserve"> </w:t>
            </w:r>
            <w:r>
              <w:rPr>
                <w:rFonts w:ascii="Open Sans" w:hAnsi="Open Sans" w:cs="Open Sans"/>
                <w:sz w:val="20"/>
                <w:szCs w:val="20"/>
              </w:rPr>
              <w:t>and that these permitted exceptions</w:t>
            </w:r>
            <w:r w:rsidRPr="00455BD0">
              <w:rPr>
                <w:rFonts w:ascii="Open Sans" w:hAnsi="Open Sans" w:cs="Open Sans"/>
                <w:sz w:val="20"/>
                <w:szCs w:val="20"/>
              </w:rPr>
              <w:t xml:space="preserve"> cannot be </w:t>
            </w:r>
            <w:r>
              <w:rPr>
                <w:rFonts w:ascii="Open Sans" w:hAnsi="Open Sans" w:cs="Open Sans"/>
                <w:sz w:val="20"/>
                <w:szCs w:val="20"/>
              </w:rPr>
              <w:t>used</w:t>
            </w:r>
            <w:r w:rsidRPr="00455BD0">
              <w:rPr>
                <w:rFonts w:ascii="Open Sans" w:hAnsi="Open Sans" w:cs="Open Sans"/>
                <w:sz w:val="20"/>
                <w:szCs w:val="20"/>
              </w:rPr>
              <w:t xml:space="preserve"> </w:t>
            </w:r>
            <w:r>
              <w:rPr>
                <w:rFonts w:ascii="Open Sans" w:hAnsi="Open Sans" w:cs="Open Sans"/>
                <w:sz w:val="20"/>
                <w:szCs w:val="20"/>
              </w:rPr>
              <w:t>where donations are</w:t>
            </w:r>
            <w:r w:rsidRPr="00455BD0">
              <w:rPr>
                <w:rFonts w:ascii="Open Sans" w:hAnsi="Open Sans" w:cs="Open Sans"/>
                <w:sz w:val="20"/>
                <w:szCs w:val="20"/>
              </w:rPr>
              <w:t xml:space="preserve"> received </w:t>
            </w:r>
            <w:r>
              <w:rPr>
                <w:rFonts w:ascii="Open Sans" w:hAnsi="Open Sans" w:cs="Open Sans"/>
                <w:sz w:val="20"/>
                <w:szCs w:val="20"/>
              </w:rPr>
              <w:t>as part of</w:t>
            </w:r>
            <w:r w:rsidRPr="00455BD0">
              <w:rPr>
                <w:rFonts w:ascii="Open Sans" w:hAnsi="Open Sans" w:cs="Open Sans"/>
                <w:sz w:val="20"/>
                <w:szCs w:val="20"/>
              </w:rPr>
              <w:t xml:space="preserve"> an enforceable grant arrangement?</w:t>
            </w:r>
            <w:r>
              <w:rPr>
                <w:rFonts w:ascii="Open Sans" w:hAnsi="Open Sans" w:cs="Open Sans"/>
                <w:sz w:val="20"/>
                <w:szCs w:val="20"/>
              </w:rPr>
              <w:t xml:space="preserve"> </w:t>
            </w:r>
            <w:r w:rsidRPr="00455BD0">
              <w:rPr>
                <w:rFonts w:ascii="Open Sans" w:hAnsi="Open Sans" w:cs="Open Sans"/>
                <w:sz w:val="20"/>
                <w:szCs w:val="20"/>
              </w:rPr>
              <w:t>If not, what would you propose instead and what is the rationale?</w:t>
            </w:r>
          </w:p>
        </w:tc>
        <w:tc>
          <w:tcPr>
            <w:tcW w:w="1642" w:type="dxa"/>
          </w:tcPr>
          <w:p w14:paraId="50AB6ECC" w14:textId="5E8EAB4B"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G23.36, G23.37</w:t>
            </w:r>
          </w:p>
        </w:tc>
        <w:tc>
          <w:tcPr>
            <w:tcW w:w="8282" w:type="dxa"/>
          </w:tcPr>
          <w:p w14:paraId="5BC668D7" w14:textId="3EB5A3B8" w:rsidR="00B62A32" w:rsidRPr="00EB6705" w:rsidRDefault="00F066DB" w:rsidP="00B62A32">
            <w:pPr>
              <w:rPr>
                <w:rFonts w:ascii="Open Sans" w:hAnsi="Open Sans" w:cs="Open Sans"/>
                <w:b/>
                <w:bCs/>
                <w:sz w:val="20"/>
                <w:szCs w:val="20"/>
                <w:lang w:val="en-US"/>
              </w:rPr>
            </w:pPr>
            <w:r>
              <w:rPr>
                <w:rFonts w:ascii="Open Sans" w:hAnsi="Open Sans" w:cs="Open Sans"/>
                <w:b/>
                <w:bCs/>
                <w:sz w:val="20"/>
                <w:szCs w:val="20"/>
                <w:lang w:val="en-US"/>
              </w:rPr>
              <w:t>Yes. I´m Agree.</w:t>
            </w:r>
          </w:p>
        </w:tc>
      </w:tr>
      <w:tr w:rsidR="00B62A32" w:rsidRPr="00EB6705" w14:paraId="479D4BDA" w14:textId="77777777" w:rsidTr="00A276B0">
        <w:tc>
          <w:tcPr>
            <w:tcW w:w="4388" w:type="dxa"/>
          </w:tcPr>
          <w:p w14:paraId="4EDD2270" w14:textId="224E36E9"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lastRenderedPageBreak/>
              <w:t xml:space="preserve">Do you agree that services in-kind </w:t>
            </w:r>
            <w:r>
              <w:rPr>
                <w:rFonts w:ascii="Open Sans" w:hAnsi="Open Sans" w:cs="Open Sans"/>
                <w:sz w:val="20"/>
                <w:szCs w:val="20"/>
              </w:rPr>
              <w:t>are not required to be recognised unless</w:t>
            </w:r>
            <w:r w:rsidRPr="00455BD0">
              <w:rPr>
                <w:rFonts w:ascii="Open Sans" w:hAnsi="Open Sans" w:cs="Open Sans"/>
                <w:sz w:val="20"/>
                <w:szCs w:val="20"/>
              </w:rPr>
              <w:t xml:space="preserve"> they are mission critical?</w:t>
            </w:r>
            <w:r>
              <w:rPr>
                <w:rFonts w:ascii="Open Sans" w:hAnsi="Open Sans" w:cs="Open Sans"/>
                <w:sz w:val="20"/>
                <w:szCs w:val="20"/>
              </w:rPr>
              <w:t xml:space="preserve"> </w:t>
            </w:r>
            <w:r w:rsidRPr="00455BD0">
              <w:rPr>
                <w:rFonts w:ascii="Open Sans" w:hAnsi="Open Sans" w:cs="Open Sans"/>
                <w:sz w:val="20"/>
                <w:szCs w:val="20"/>
              </w:rPr>
              <w:t>If not, on what basis should services in-kind be recognised and what is the rationale?</w:t>
            </w:r>
          </w:p>
        </w:tc>
        <w:tc>
          <w:tcPr>
            <w:tcW w:w="1642" w:type="dxa"/>
          </w:tcPr>
          <w:p w14:paraId="147EF70F" w14:textId="2D9D5A3E"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G23.36, G23.38, G23.63, AG23.35-AG23.36</w:t>
            </w:r>
          </w:p>
        </w:tc>
        <w:tc>
          <w:tcPr>
            <w:tcW w:w="8282" w:type="dxa"/>
          </w:tcPr>
          <w:p w14:paraId="65D8C227" w14:textId="77E8D676" w:rsidR="00B62A32" w:rsidRPr="00EB6705" w:rsidRDefault="00F066DB" w:rsidP="00B62A32">
            <w:pPr>
              <w:rPr>
                <w:rFonts w:ascii="Open Sans" w:hAnsi="Open Sans" w:cs="Open Sans"/>
                <w:b/>
                <w:bCs/>
                <w:sz w:val="20"/>
                <w:szCs w:val="20"/>
                <w:lang w:val="en-US"/>
              </w:rPr>
            </w:pPr>
            <w:r>
              <w:rPr>
                <w:rFonts w:ascii="Open Sans" w:hAnsi="Open Sans" w:cs="Open Sans"/>
                <w:b/>
                <w:bCs/>
                <w:sz w:val="20"/>
                <w:szCs w:val="20"/>
                <w:lang w:val="en-US"/>
              </w:rPr>
              <w:t>I ´m Agree.</w:t>
            </w:r>
          </w:p>
        </w:tc>
      </w:tr>
      <w:tr w:rsidR="00B62A32" w:rsidRPr="00EB6705" w14:paraId="37B12AA1" w14:textId="77777777" w:rsidTr="00A276B0">
        <w:tc>
          <w:tcPr>
            <w:tcW w:w="4388" w:type="dxa"/>
          </w:tcPr>
          <w:p w14:paraId="06A555E6" w14:textId="089BCEF3" w:rsidR="00B62A32" w:rsidRPr="00EB6705" w:rsidRDefault="00B62A32" w:rsidP="00B62A32">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Do you agree that donations in-kind (both gifts in-kind and services in-kind) should be measured at fair value? If not, what would you proposed instead?</w:t>
            </w:r>
          </w:p>
        </w:tc>
        <w:tc>
          <w:tcPr>
            <w:tcW w:w="1642" w:type="dxa"/>
          </w:tcPr>
          <w:p w14:paraId="0FDD11E1" w14:textId="5C5EEC42"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G23.31-G23.32, G23.35-G23.38</w:t>
            </w:r>
          </w:p>
        </w:tc>
        <w:tc>
          <w:tcPr>
            <w:tcW w:w="8282" w:type="dxa"/>
          </w:tcPr>
          <w:p w14:paraId="2F03967E" w14:textId="42B1F5AF" w:rsidR="00B62A32" w:rsidRPr="00EB6705" w:rsidRDefault="00F066DB" w:rsidP="00B62A32">
            <w:pPr>
              <w:rPr>
                <w:rFonts w:ascii="Open Sans" w:hAnsi="Open Sans" w:cs="Open Sans"/>
                <w:b/>
                <w:bCs/>
                <w:sz w:val="20"/>
                <w:szCs w:val="20"/>
                <w:lang w:val="en-US"/>
              </w:rPr>
            </w:pPr>
            <w:r>
              <w:rPr>
                <w:rFonts w:ascii="Open Sans" w:hAnsi="Open Sans" w:cs="Open Sans"/>
                <w:b/>
                <w:bCs/>
                <w:sz w:val="20"/>
                <w:szCs w:val="20"/>
                <w:lang w:val="en-US"/>
              </w:rPr>
              <w:t>I ´m Agree.</w:t>
            </w:r>
          </w:p>
        </w:tc>
      </w:tr>
      <w:tr w:rsidR="00B62A32" w:rsidRPr="00EB6705" w14:paraId="6B880167" w14:textId="77777777" w:rsidTr="00A276B0">
        <w:tc>
          <w:tcPr>
            <w:tcW w:w="4388" w:type="dxa"/>
          </w:tcPr>
          <w:p w14:paraId="72AA4112" w14:textId="409A91B8"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Do you agree that administrative tasks are generally not separate individually enforceable obligations, but a means to identify or report on resources in an enforceable grant arrangement?</w:t>
            </w:r>
            <w:r>
              <w:rPr>
                <w:rFonts w:ascii="Open Sans" w:hAnsi="Open Sans" w:cs="Open Sans"/>
                <w:sz w:val="20"/>
                <w:szCs w:val="20"/>
              </w:rPr>
              <w:t xml:space="preserve"> </w:t>
            </w:r>
            <w:r w:rsidRPr="00455BD0">
              <w:rPr>
                <w:rFonts w:ascii="Open Sans" w:hAnsi="Open Sans" w:cs="Open Sans"/>
                <w:sz w:val="20"/>
                <w:szCs w:val="20"/>
              </w:rPr>
              <w:t>If not, provide examples of where administrative tasks are an enforceable obligation.</w:t>
            </w:r>
          </w:p>
        </w:tc>
        <w:tc>
          <w:tcPr>
            <w:tcW w:w="1642" w:type="dxa"/>
          </w:tcPr>
          <w:p w14:paraId="088F5211" w14:textId="04D50F59"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G23.49</w:t>
            </w:r>
          </w:p>
        </w:tc>
        <w:tc>
          <w:tcPr>
            <w:tcW w:w="8282" w:type="dxa"/>
          </w:tcPr>
          <w:p w14:paraId="7D4C19D5" w14:textId="54C01926" w:rsidR="00B62A32" w:rsidRPr="00EB6705" w:rsidRDefault="00F066DB" w:rsidP="00B62A32">
            <w:pPr>
              <w:rPr>
                <w:rFonts w:ascii="Open Sans" w:hAnsi="Open Sans" w:cs="Open Sans"/>
                <w:b/>
                <w:bCs/>
                <w:sz w:val="20"/>
                <w:szCs w:val="20"/>
                <w:lang w:val="en-US"/>
              </w:rPr>
            </w:pPr>
            <w:r>
              <w:rPr>
                <w:rFonts w:ascii="Open Sans" w:hAnsi="Open Sans" w:cs="Open Sans"/>
                <w:b/>
                <w:bCs/>
                <w:sz w:val="20"/>
                <w:szCs w:val="20"/>
                <w:lang w:val="en-US"/>
              </w:rPr>
              <w:t>I ´m Agree.</w:t>
            </w:r>
          </w:p>
        </w:tc>
      </w:tr>
      <w:tr w:rsidR="00B62A32" w:rsidRPr="00EB6705" w14:paraId="44026600" w14:textId="77777777" w:rsidTr="00A276B0">
        <w:tc>
          <w:tcPr>
            <w:tcW w:w="4388" w:type="dxa"/>
          </w:tcPr>
          <w:p w14:paraId="358106B3" w14:textId="7CBA7217"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Do the proposals for disclosure of grant revenue provide an appropriate level of transparency?</w:t>
            </w:r>
            <w:r>
              <w:rPr>
                <w:rFonts w:ascii="Open Sans" w:hAnsi="Open Sans" w:cs="Open Sans"/>
                <w:sz w:val="20"/>
                <w:szCs w:val="20"/>
              </w:rPr>
              <w:t xml:space="preserve"> </w:t>
            </w:r>
            <w:r w:rsidRPr="00455BD0">
              <w:rPr>
                <w:rFonts w:ascii="Open Sans" w:hAnsi="Open Sans" w:cs="Open Sans"/>
                <w:sz w:val="20"/>
                <w:szCs w:val="20"/>
              </w:rPr>
              <w:t>If not, what would you propose and what is the rationale for your proposal?</w:t>
            </w:r>
          </w:p>
        </w:tc>
        <w:tc>
          <w:tcPr>
            <w:tcW w:w="1642" w:type="dxa"/>
          </w:tcPr>
          <w:p w14:paraId="31EAC9DC" w14:textId="17B7D55E" w:rsidR="00B62A32" w:rsidRPr="00EB6705" w:rsidRDefault="00B62A32" w:rsidP="00B62A32">
            <w:pPr>
              <w:jc w:val="both"/>
              <w:rPr>
                <w:rFonts w:ascii="Open Sans" w:hAnsi="Open Sans" w:cs="Open Sans"/>
                <w:sz w:val="20"/>
                <w:szCs w:val="20"/>
                <w:lang w:val="en-US"/>
              </w:rPr>
            </w:pPr>
            <w:r w:rsidRPr="00E94A20">
              <w:rPr>
                <w:rFonts w:ascii="Open Sans" w:hAnsi="Open Sans" w:cs="Open Sans"/>
                <w:sz w:val="20"/>
                <w:szCs w:val="20"/>
              </w:rPr>
              <w:t>G23.61</w:t>
            </w:r>
            <w:r>
              <w:rPr>
                <w:rFonts w:ascii="Open Sans" w:hAnsi="Open Sans" w:cs="Open Sans"/>
                <w:sz w:val="20"/>
                <w:szCs w:val="20"/>
              </w:rPr>
              <w:t>-G23.70</w:t>
            </w:r>
          </w:p>
        </w:tc>
        <w:tc>
          <w:tcPr>
            <w:tcW w:w="8282" w:type="dxa"/>
          </w:tcPr>
          <w:p w14:paraId="174EC5AE" w14:textId="0C0A70B9" w:rsidR="00B62A32" w:rsidRPr="00EB6705" w:rsidRDefault="00F066DB" w:rsidP="00B62A32">
            <w:pPr>
              <w:rPr>
                <w:rFonts w:ascii="Open Sans" w:hAnsi="Open Sans" w:cs="Open Sans"/>
                <w:b/>
                <w:bCs/>
                <w:sz w:val="20"/>
                <w:szCs w:val="20"/>
                <w:lang w:val="en-US"/>
              </w:rPr>
            </w:pPr>
            <w:r>
              <w:rPr>
                <w:rFonts w:ascii="Open Sans" w:hAnsi="Open Sans" w:cs="Open Sans"/>
                <w:b/>
                <w:bCs/>
                <w:sz w:val="20"/>
                <w:szCs w:val="20"/>
                <w:lang w:val="en-US"/>
              </w:rPr>
              <w:t>Yes, it´s a appropriate level of transparency.</w:t>
            </w:r>
          </w:p>
        </w:tc>
      </w:tr>
      <w:tr w:rsidR="00B62A32" w:rsidRPr="00EB6705" w14:paraId="0C6F86F1" w14:textId="77777777" w:rsidTr="00A276B0">
        <w:tc>
          <w:tcPr>
            <w:tcW w:w="4388" w:type="dxa"/>
          </w:tcPr>
          <w:p w14:paraId="578664DD" w14:textId="0281381E" w:rsidR="00B62A32" w:rsidRPr="00EB6705" w:rsidRDefault="00B62A32" w:rsidP="00B62A32">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 xml:space="preserve">Part I is written for simpler grant arrangements and Part II includes a paragraph for simpler contracts with customers. For more complex grant arrangements, additional guidance is provided about how to apply Part II in the NPO context. Do these proposals </w:t>
            </w:r>
            <w:r w:rsidRPr="00ED6A16">
              <w:rPr>
                <w:rFonts w:ascii="Open Sans" w:hAnsi="Open Sans" w:cs="Open Sans"/>
                <w:sz w:val="20"/>
                <w:szCs w:val="20"/>
              </w:rPr>
              <w:t>succe</w:t>
            </w:r>
            <w:r>
              <w:rPr>
                <w:rFonts w:ascii="Open Sans" w:hAnsi="Open Sans" w:cs="Open Sans"/>
                <w:sz w:val="20"/>
                <w:szCs w:val="20"/>
              </w:rPr>
              <w:t>ssfully</w:t>
            </w:r>
            <w:r w:rsidRPr="00ED6A16">
              <w:rPr>
                <w:rFonts w:ascii="Open Sans" w:hAnsi="Open Sans" w:cs="Open Sans"/>
                <w:sz w:val="20"/>
                <w:szCs w:val="20"/>
              </w:rPr>
              <w:t xml:space="preserve"> remov</w:t>
            </w:r>
            <w:r>
              <w:rPr>
                <w:rFonts w:ascii="Open Sans" w:hAnsi="Open Sans" w:cs="Open Sans"/>
                <w:sz w:val="20"/>
                <w:szCs w:val="20"/>
              </w:rPr>
              <w:t>e</w:t>
            </w:r>
            <w:r w:rsidRPr="00ED6A16">
              <w:rPr>
                <w:rFonts w:ascii="Open Sans" w:hAnsi="Open Sans" w:cs="Open Sans"/>
                <w:sz w:val="20"/>
                <w:szCs w:val="20"/>
              </w:rPr>
              <w:t xml:space="preserve"> duplication</w:t>
            </w:r>
            <w:r>
              <w:rPr>
                <w:rFonts w:ascii="Open Sans" w:hAnsi="Open Sans" w:cs="Open Sans"/>
                <w:sz w:val="20"/>
                <w:szCs w:val="20"/>
              </w:rPr>
              <w:t>, help</w:t>
            </w:r>
            <w:r w:rsidRPr="00ED6A16">
              <w:rPr>
                <w:rFonts w:ascii="Open Sans" w:hAnsi="Open Sans" w:cs="Open Sans"/>
                <w:sz w:val="20"/>
                <w:szCs w:val="20"/>
              </w:rPr>
              <w:t xml:space="preserve"> </w:t>
            </w:r>
            <w:r w:rsidRPr="00ED6A16">
              <w:rPr>
                <w:rFonts w:ascii="Open Sans" w:hAnsi="Open Sans" w:cs="Open Sans"/>
                <w:sz w:val="20"/>
                <w:szCs w:val="20"/>
              </w:rPr>
              <w:lastRenderedPageBreak/>
              <w:t>understandab</w:t>
            </w:r>
            <w:r>
              <w:rPr>
                <w:rFonts w:ascii="Open Sans" w:hAnsi="Open Sans" w:cs="Open Sans"/>
                <w:sz w:val="20"/>
                <w:szCs w:val="20"/>
              </w:rPr>
              <w:t>i</w:t>
            </w:r>
            <w:r w:rsidRPr="00ED6A16">
              <w:rPr>
                <w:rFonts w:ascii="Open Sans" w:hAnsi="Open Sans" w:cs="Open Sans"/>
                <w:sz w:val="20"/>
                <w:szCs w:val="20"/>
              </w:rPr>
              <w:t>l</w:t>
            </w:r>
            <w:r>
              <w:rPr>
                <w:rFonts w:ascii="Open Sans" w:hAnsi="Open Sans" w:cs="Open Sans"/>
                <w:sz w:val="20"/>
                <w:szCs w:val="20"/>
              </w:rPr>
              <w:t>ity</w:t>
            </w:r>
            <w:r w:rsidRPr="00ED6A16">
              <w:rPr>
                <w:rFonts w:ascii="Open Sans" w:hAnsi="Open Sans" w:cs="Open Sans"/>
                <w:sz w:val="20"/>
                <w:szCs w:val="20"/>
              </w:rPr>
              <w:t xml:space="preserve"> and </w:t>
            </w:r>
            <w:r>
              <w:rPr>
                <w:rFonts w:ascii="Open Sans" w:hAnsi="Open Sans" w:cs="Open Sans"/>
                <w:sz w:val="20"/>
                <w:szCs w:val="20"/>
              </w:rPr>
              <w:t>the ability to implement</w:t>
            </w:r>
            <w:r w:rsidRPr="00ED6A16">
              <w:rPr>
                <w:rFonts w:ascii="Open Sans" w:hAnsi="Open Sans" w:cs="Open Sans"/>
                <w:sz w:val="20"/>
                <w:szCs w:val="20"/>
              </w:rPr>
              <w:t>?</w:t>
            </w:r>
            <w:r>
              <w:rPr>
                <w:rFonts w:ascii="Open Sans" w:hAnsi="Open Sans" w:cs="Open Sans"/>
                <w:sz w:val="20"/>
                <w:szCs w:val="20"/>
              </w:rPr>
              <w:t xml:space="preserve"> If not, what would you change and why?</w:t>
            </w:r>
          </w:p>
        </w:tc>
        <w:tc>
          <w:tcPr>
            <w:tcW w:w="1642" w:type="dxa"/>
          </w:tcPr>
          <w:p w14:paraId="59D84E39" w14:textId="32527685"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lastRenderedPageBreak/>
              <w:t>G23.42-G23.59, G23.73, AG23.37-AG23.40, AG23.62</w:t>
            </w:r>
          </w:p>
        </w:tc>
        <w:tc>
          <w:tcPr>
            <w:tcW w:w="8282" w:type="dxa"/>
          </w:tcPr>
          <w:p w14:paraId="5A3DB5AD" w14:textId="3F4800D7" w:rsidR="00B62A32" w:rsidRPr="00EB6705" w:rsidRDefault="00F066DB" w:rsidP="00B62A32">
            <w:pPr>
              <w:rPr>
                <w:rFonts w:ascii="Open Sans" w:hAnsi="Open Sans" w:cs="Open Sans"/>
                <w:b/>
                <w:bCs/>
                <w:sz w:val="20"/>
                <w:szCs w:val="20"/>
                <w:lang w:val="en-US"/>
              </w:rPr>
            </w:pPr>
            <w:r>
              <w:rPr>
                <w:rFonts w:ascii="Open Sans" w:hAnsi="Open Sans" w:cs="Open Sans"/>
                <w:b/>
                <w:bCs/>
                <w:sz w:val="20"/>
                <w:szCs w:val="20"/>
                <w:lang w:val="en-US"/>
              </w:rPr>
              <w:t xml:space="preserve">Yes remove succeed. </w:t>
            </w:r>
          </w:p>
        </w:tc>
      </w:tr>
      <w:tr w:rsidR="00B62A32" w:rsidRPr="00EB6705" w14:paraId="6358DD9C" w14:textId="77777777" w:rsidTr="00A276B0">
        <w:tc>
          <w:tcPr>
            <w:tcW w:w="4388" w:type="dxa"/>
          </w:tcPr>
          <w:p w14:paraId="32B17BB2" w14:textId="209998D3" w:rsidR="00B62A32" w:rsidRPr="00EB6705" w:rsidRDefault="00B62A32" w:rsidP="00B62A32">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lastRenderedPageBreak/>
              <w:t>Do you have any other comments on the proposals in Section 23, including whether the full content of the IFRS for SMEs section on revenue from contracts with customers in Part II is necessary for NPOs? If so, provide the rationale for the comment and cross reference to the relevant paragraphs.</w:t>
            </w:r>
            <w:r w:rsidRPr="00455BD0">
              <w:rPr>
                <w:rFonts w:ascii="Open Sans" w:hAnsi="Open Sans" w:cs="Open Sans"/>
                <w:sz w:val="20"/>
                <w:szCs w:val="20"/>
              </w:rPr>
              <w:t xml:space="preserve"> </w:t>
            </w:r>
          </w:p>
        </w:tc>
        <w:tc>
          <w:tcPr>
            <w:tcW w:w="1642" w:type="dxa"/>
          </w:tcPr>
          <w:p w14:paraId="5DE335E0" w14:textId="77777777" w:rsidR="00B62A32" w:rsidRPr="00EB6705" w:rsidRDefault="00B62A32" w:rsidP="00B62A32">
            <w:pPr>
              <w:jc w:val="both"/>
              <w:rPr>
                <w:rFonts w:ascii="Open Sans" w:hAnsi="Open Sans" w:cs="Open Sans"/>
                <w:sz w:val="20"/>
                <w:szCs w:val="20"/>
                <w:lang w:val="en-US"/>
              </w:rPr>
            </w:pPr>
          </w:p>
        </w:tc>
        <w:tc>
          <w:tcPr>
            <w:tcW w:w="8282" w:type="dxa"/>
          </w:tcPr>
          <w:p w14:paraId="7096C6E3" w14:textId="0B224D7B" w:rsidR="00B62A32" w:rsidRPr="00EB6705" w:rsidRDefault="00F066DB" w:rsidP="00B62A32">
            <w:pPr>
              <w:rPr>
                <w:rFonts w:ascii="Open Sans" w:hAnsi="Open Sans" w:cs="Open Sans"/>
                <w:b/>
                <w:bCs/>
                <w:sz w:val="20"/>
                <w:szCs w:val="20"/>
                <w:lang w:val="en-US"/>
              </w:rPr>
            </w:pPr>
            <w:r>
              <w:rPr>
                <w:rFonts w:ascii="Open Sans" w:hAnsi="Open Sans" w:cs="Open Sans"/>
                <w:b/>
                <w:bCs/>
                <w:sz w:val="20"/>
                <w:szCs w:val="20"/>
                <w:lang w:val="en-US"/>
              </w:rPr>
              <w:t xml:space="preserve">Yes. </w:t>
            </w:r>
            <w:r w:rsidRPr="00F066DB">
              <w:rPr>
                <w:rFonts w:ascii="Open Sans" w:hAnsi="Open Sans" w:cs="Open Sans"/>
                <w:b/>
                <w:bCs/>
                <w:sz w:val="20"/>
                <w:szCs w:val="20"/>
                <w:lang w:val="en-US"/>
              </w:rPr>
              <w:t>The complete contents of Section 23, Part II are required.</w:t>
            </w:r>
          </w:p>
        </w:tc>
      </w:tr>
    </w:tbl>
    <w:p w14:paraId="16A05D7F" w14:textId="0FE2CD24" w:rsidR="00876D53" w:rsidRPr="00EB6705" w:rsidRDefault="00876D53">
      <w:pPr>
        <w:rPr>
          <w:rFonts w:ascii="Open Sans" w:hAnsi="Open Sans" w:cs="Open Sans"/>
          <w:sz w:val="20"/>
          <w:szCs w:val="20"/>
        </w:rPr>
      </w:pPr>
    </w:p>
    <w:tbl>
      <w:tblPr>
        <w:tblStyle w:val="Tablaconcuadrcula"/>
        <w:tblW w:w="14312" w:type="dxa"/>
        <w:tblLook w:val="04A0" w:firstRow="1" w:lastRow="0" w:firstColumn="1" w:lastColumn="0" w:noHBand="0" w:noVBand="1"/>
      </w:tblPr>
      <w:tblGrid>
        <w:gridCol w:w="4388"/>
        <w:gridCol w:w="1642"/>
        <w:gridCol w:w="8282"/>
      </w:tblGrid>
      <w:tr w:rsidR="008A1B93" w:rsidRPr="00EB6705" w14:paraId="2782B798" w14:textId="77777777" w:rsidTr="001E3BF1">
        <w:tc>
          <w:tcPr>
            <w:tcW w:w="14312" w:type="dxa"/>
            <w:gridSpan w:val="3"/>
          </w:tcPr>
          <w:p w14:paraId="514CAE67" w14:textId="77777777" w:rsidR="008A1B93" w:rsidRPr="00EB6705" w:rsidRDefault="008A1B93" w:rsidP="0054631C">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5: </w:t>
            </w:r>
            <w:r>
              <w:rPr>
                <w:rFonts w:ascii="Open Sans" w:hAnsi="Open Sans" w:cs="Open Sans"/>
                <w:b/>
                <w:bCs/>
                <w:sz w:val="20"/>
                <w:szCs w:val="20"/>
                <w:lang w:val="en-US"/>
              </w:rPr>
              <w:t>Expenses on grants and donations</w:t>
            </w:r>
            <w:r w:rsidRPr="00EB6705">
              <w:rPr>
                <w:rFonts w:ascii="Open Sans" w:hAnsi="Open Sans" w:cs="Open Sans"/>
                <w:b/>
                <w:bCs/>
                <w:sz w:val="20"/>
                <w:szCs w:val="20"/>
                <w:lang w:val="en-US"/>
              </w:rPr>
              <w:t xml:space="preserve"> </w:t>
            </w:r>
          </w:p>
          <w:p w14:paraId="05CB89C0" w14:textId="77777777" w:rsidR="008A1B93" w:rsidRDefault="008A1B93" w:rsidP="00515388">
            <w:pPr>
              <w:jc w:val="both"/>
              <w:rPr>
                <w:rFonts w:ascii="Open Sans" w:hAnsi="Open Sans" w:cs="Open Sans"/>
                <w:b/>
                <w:bCs/>
                <w:sz w:val="20"/>
                <w:szCs w:val="20"/>
                <w:lang w:val="en-US"/>
              </w:rPr>
            </w:pPr>
          </w:p>
          <w:p w14:paraId="15DF02FF" w14:textId="37B4245A" w:rsidR="008A1B93" w:rsidRPr="002C650A" w:rsidRDefault="008A1B93" w:rsidP="007D0030">
            <w:pPr>
              <w:rPr>
                <w:rFonts w:ascii="Open Sans" w:hAnsi="Open Sans" w:cs="Open Sans"/>
                <w:sz w:val="20"/>
                <w:szCs w:val="20"/>
              </w:rPr>
            </w:pPr>
            <w:r w:rsidRPr="00A84272">
              <w:rPr>
                <w:rFonts w:ascii="Open Sans" w:hAnsi="Open Sans" w:cs="Open Sans"/>
                <w:b/>
                <w:bCs/>
                <w:color w:val="000000" w:themeColor="text1"/>
                <w:sz w:val="20"/>
                <w:szCs w:val="20"/>
              </w:rPr>
              <w:t xml:space="preserve">INPAG Section 24 </w:t>
            </w:r>
            <w:r>
              <w:rPr>
                <w:rFonts w:ascii="Open Sans" w:hAnsi="Open Sans" w:cs="Open Sans"/>
                <w:color w:val="000000" w:themeColor="text1"/>
                <w:sz w:val="20"/>
                <w:szCs w:val="20"/>
              </w:rPr>
              <w:t>is new and</w:t>
            </w:r>
            <w:r w:rsidRPr="007D0030">
              <w:rPr>
                <w:rFonts w:ascii="Open Sans" w:hAnsi="Open Sans" w:cs="Open Sans"/>
                <w:color w:val="000000" w:themeColor="text1"/>
                <w:sz w:val="20"/>
                <w:szCs w:val="20"/>
              </w:rPr>
              <w:t xml:space="preserve"> covers accounting for expenses. </w:t>
            </w:r>
            <w:r w:rsidRPr="007D0030">
              <w:rPr>
                <w:rFonts w:ascii="Open Sans" w:hAnsi="Open Sans" w:cs="Open Sans"/>
                <w:iCs/>
                <w:color w:val="000000" w:themeColor="text1"/>
                <w:sz w:val="20"/>
                <w:szCs w:val="20"/>
              </w:rPr>
              <w:t>Part 1</w:t>
            </w:r>
            <w:r w:rsidRPr="007D0030">
              <w:rPr>
                <w:rFonts w:ascii="Open Sans" w:hAnsi="Open Sans" w:cs="Open Sans"/>
                <w:i/>
                <w:color w:val="000000" w:themeColor="text1"/>
                <w:sz w:val="20"/>
                <w:szCs w:val="20"/>
              </w:rPr>
              <w:t xml:space="preserve"> </w:t>
            </w:r>
            <w:r w:rsidRPr="007D0030">
              <w:rPr>
                <w:rFonts w:ascii="Open Sans" w:hAnsi="Open Sans" w:cs="Open Sans"/>
                <w:iCs/>
                <w:color w:val="000000" w:themeColor="text1"/>
                <w:sz w:val="20"/>
                <w:szCs w:val="20"/>
              </w:rPr>
              <w:t>of this Section covers Expenses on grants and donations</w:t>
            </w:r>
            <w:r w:rsidRPr="007D0030">
              <w:rPr>
                <w:rFonts w:ascii="Open Sans" w:hAnsi="Open Sans" w:cs="Open Sans"/>
                <w:color w:val="000000" w:themeColor="text1"/>
                <w:sz w:val="20"/>
                <w:szCs w:val="20"/>
              </w:rPr>
              <w:t xml:space="preserve">. </w:t>
            </w:r>
            <w:r w:rsidRPr="002C650A">
              <w:rPr>
                <w:rFonts w:ascii="Open Sans" w:hAnsi="Open Sans" w:cs="Open Sans"/>
                <w:color w:val="000000" w:themeColor="text1"/>
                <w:sz w:val="20"/>
                <w:szCs w:val="20"/>
              </w:rPr>
              <w:t>Guidance covers the recognition, measurement and disclosure of grants that an NPO makes to other entities or individuals. As with Section 23 Part I, it has a model for recognising expenses on grants and donations that depends on the existence of an EGA.</w:t>
            </w:r>
          </w:p>
        </w:tc>
      </w:tr>
      <w:tr w:rsidR="0054631C" w:rsidRPr="00EB6705" w14:paraId="057F4EBB" w14:textId="77777777" w:rsidTr="00A276B0">
        <w:tc>
          <w:tcPr>
            <w:tcW w:w="4388" w:type="dxa"/>
          </w:tcPr>
          <w:p w14:paraId="7627793F" w14:textId="77777777" w:rsidR="0054631C" w:rsidRPr="0054631C" w:rsidRDefault="0054631C" w:rsidP="0054631C">
            <w:pPr>
              <w:jc w:val="both"/>
              <w:rPr>
                <w:rFonts w:ascii="Open Sans" w:hAnsi="Open Sans" w:cs="Open Sans"/>
                <w:b/>
                <w:bCs/>
                <w:sz w:val="20"/>
                <w:szCs w:val="20"/>
              </w:rPr>
            </w:pPr>
          </w:p>
        </w:tc>
        <w:tc>
          <w:tcPr>
            <w:tcW w:w="1642" w:type="dxa"/>
          </w:tcPr>
          <w:p w14:paraId="63634B6A" w14:textId="53C5D080"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73510024" w14:textId="0E1F21B2"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EE70DF" w:rsidRPr="00EB6705" w14:paraId="64ED687B" w14:textId="77777777" w:rsidTr="00A276B0">
        <w:tc>
          <w:tcPr>
            <w:tcW w:w="4388" w:type="dxa"/>
          </w:tcPr>
          <w:p w14:paraId="422354EE" w14:textId="23A48589" w:rsidR="00EE70DF" w:rsidRPr="0054631C"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Section 24 Part I and Section 23 Part 1 introduce new terminology relating to grant arrangements</w:t>
            </w:r>
            <w:r>
              <w:rPr>
                <w:rStyle w:val="Refdenotaalpie"/>
                <w:rFonts w:ascii="Open Sans" w:hAnsi="Open Sans" w:cs="Open Sans"/>
                <w:sz w:val="20"/>
                <w:szCs w:val="20"/>
              </w:rPr>
              <w:footnoteReference w:id="3"/>
            </w:r>
            <w:r>
              <w:rPr>
                <w:rFonts w:ascii="Open Sans" w:hAnsi="Open Sans" w:cs="Open Sans"/>
                <w:sz w:val="20"/>
                <w:szCs w:val="20"/>
              </w:rPr>
              <w:t xml:space="preserve">. </w:t>
            </w:r>
            <w:r w:rsidRPr="00455BD0">
              <w:rPr>
                <w:rFonts w:ascii="Open Sans" w:hAnsi="Open Sans" w:cs="Open Sans"/>
                <w:sz w:val="20"/>
                <w:szCs w:val="20"/>
              </w:rPr>
              <w:t xml:space="preserve">Do you agree with the </w:t>
            </w:r>
            <w:r>
              <w:rPr>
                <w:rFonts w:ascii="Open Sans" w:hAnsi="Open Sans" w:cs="Open Sans"/>
                <w:sz w:val="20"/>
                <w:szCs w:val="20"/>
              </w:rPr>
              <w:t xml:space="preserve">terms </w:t>
            </w:r>
            <w:r w:rsidRPr="00455BD0">
              <w:rPr>
                <w:rFonts w:ascii="Open Sans" w:hAnsi="Open Sans" w:cs="Open Sans"/>
                <w:sz w:val="20"/>
                <w:szCs w:val="20"/>
              </w:rPr>
              <w:t xml:space="preserve">enforceable grant </w:t>
            </w:r>
            <w:r>
              <w:rPr>
                <w:rFonts w:ascii="Open Sans" w:hAnsi="Open Sans" w:cs="Open Sans"/>
                <w:sz w:val="20"/>
                <w:szCs w:val="20"/>
              </w:rPr>
              <w:t xml:space="preserve">arrangement and enforceable grant obligations and their definitions? </w:t>
            </w:r>
            <w:r w:rsidRPr="00455BD0">
              <w:rPr>
                <w:rFonts w:ascii="Open Sans" w:hAnsi="Open Sans" w:cs="Open Sans"/>
                <w:sz w:val="20"/>
                <w:szCs w:val="20"/>
              </w:rPr>
              <w:t>If not, what alternative terms would you propose to achieve the same meaning?</w:t>
            </w:r>
            <w:r>
              <w:rPr>
                <w:rFonts w:ascii="Open Sans" w:hAnsi="Open Sans" w:cs="Open Sans"/>
                <w:sz w:val="20"/>
                <w:szCs w:val="20"/>
              </w:rPr>
              <w:t xml:space="preserve"> What are the</w:t>
            </w:r>
            <w:r w:rsidRPr="00455BD0">
              <w:rPr>
                <w:rFonts w:ascii="Open Sans" w:hAnsi="Open Sans" w:cs="Open Sans"/>
                <w:sz w:val="20"/>
                <w:szCs w:val="20"/>
              </w:rPr>
              <w:t xml:space="preserve"> practical or other </w:t>
            </w:r>
            <w:r w:rsidRPr="00455BD0">
              <w:rPr>
                <w:rFonts w:ascii="Open Sans" w:hAnsi="Open Sans" w:cs="Open Sans"/>
                <w:sz w:val="20"/>
                <w:szCs w:val="20"/>
              </w:rPr>
              <w:lastRenderedPageBreak/>
              <w:t>considerations</w:t>
            </w:r>
            <w:r>
              <w:rPr>
                <w:rFonts w:ascii="Open Sans" w:hAnsi="Open Sans" w:cs="Open Sans"/>
                <w:sz w:val="20"/>
                <w:szCs w:val="20"/>
              </w:rPr>
              <w:t xml:space="preserve"> arising from these definitions, if any</w:t>
            </w:r>
            <w:r w:rsidRPr="00455BD0">
              <w:rPr>
                <w:rFonts w:ascii="Open Sans" w:hAnsi="Open Sans" w:cs="Open Sans"/>
                <w:sz w:val="20"/>
                <w:szCs w:val="20"/>
              </w:rPr>
              <w:t>?</w:t>
            </w:r>
          </w:p>
        </w:tc>
        <w:tc>
          <w:tcPr>
            <w:tcW w:w="1642" w:type="dxa"/>
          </w:tcPr>
          <w:p w14:paraId="607DFD70" w14:textId="12EBF731" w:rsidR="00EE70DF" w:rsidRPr="00EB6705" w:rsidRDefault="00EE70DF" w:rsidP="00EE70DF">
            <w:pPr>
              <w:rPr>
                <w:rFonts w:ascii="Open Sans" w:hAnsi="Open Sans" w:cs="Open Sans"/>
                <w:b/>
                <w:bCs/>
                <w:sz w:val="20"/>
                <w:szCs w:val="20"/>
                <w:lang w:val="en-US"/>
              </w:rPr>
            </w:pPr>
            <w:r>
              <w:rPr>
                <w:rFonts w:ascii="Open Sans" w:hAnsi="Open Sans" w:cs="Open Sans"/>
                <w:sz w:val="20"/>
                <w:szCs w:val="20"/>
              </w:rPr>
              <w:lastRenderedPageBreak/>
              <w:t xml:space="preserve">G24.3-G24.4, G23.23-G23.30, </w:t>
            </w:r>
          </w:p>
        </w:tc>
        <w:tc>
          <w:tcPr>
            <w:tcW w:w="8282" w:type="dxa"/>
          </w:tcPr>
          <w:p w14:paraId="5C708D66" w14:textId="176CCC10" w:rsidR="00EE70DF" w:rsidRPr="00EB6705" w:rsidRDefault="00F066DB" w:rsidP="00EE70DF">
            <w:pPr>
              <w:rPr>
                <w:rFonts w:ascii="Open Sans" w:hAnsi="Open Sans" w:cs="Open Sans"/>
                <w:b/>
                <w:bCs/>
                <w:sz w:val="20"/>
                <w:szCs w:val="20"/>
                <w:lang w:val="en-US"/>
              </w:rPr>
            </w:pPr>
            <w:r w:rsidRPr="00F066DB">
              <w:rPr>
                <w:rFonts w:ascii="Open Sans" w:hAnsi="Open Sans" w:cs="Open Sans"/>
                <w:b/>
                <w:bCs/>
                <w:sz w:val="20"/>
                <w:szCs w:val="20"/>
                <w:lang w:val="en-US"/>
              </w:rPr>
              <w:t>I ´m Agree</w:t>
            </w:r>
            <w:r>
              <w:rPr>
                <w:rFonts w:ascii="Open Sans" w:hAnsi="Open Sans" w:cs="Open Sans"/>
                <w:b/>
                <w:bCs/>
                <w:sz w:val="20"/>
                <w:szCs w:val="20"/>
                <w:lang w:val="en-US"/>
              </w:rPr>
              <w:t>.</w:t>
            </w:r>
          </w:p>
        </w:tc>
      </w:tr>
      <w:tr w:rsidR="00EE70DF" w:rsidRPr="00EB6705" w14:paraId="7715C5CE" w14:textId="1CDB1E2B" w:rsidTr="00A276B0">
        <w:tc>
          <w:tcPr>
            <w:tcW w:w="4388" w:type="dxa"/>
          </w:tcPr>
          <w:p w14:paraId="574B1948" w14:textId="33BD850F" w:rsidR="00EE70DF" w:rsidRPr="00EB6705" w:rsidRDefault="00EE70DF" w:rsidP="00EE70DF">
            <w:pPr>
              <w:numPr>
                <w:ilvl w:val="0"/>
                <w:numId w:val="4"/>
              </w:numPr>
              <w:ind w:left="318"/>
              <w:contextualSpacing/>
              <w:jc w:val="both"/>
              <w:rPr>
                <w:rFonts w:ascii="Open Sans" w:hAnsi="Open Sans" w:cs="Open Sans"/>
                <w:sz w:val="20"/>
                <w:szCs w:val="20"/>
                <w:lang w:val="en-US"/>
              </w:rPr>
            </w:pPr>
            <w:r w:rsidRPr="00455BD0">
              <w:rPr>
                <w:rFonts w:ascii="Open Sans" w:hAnsi="Open Sans" w:cs="Open Sans"/>
                <w:sz w:val="20"/>
                <w:szCs w:val="20"/>
              </w:rPr>
              <w:lastRenderedPageBreak/>
              <w:t xml:space="preserve">Do you agree that all </w:t>
            </w:r>
            <w:r>
              <w:rPr>
                <w:rFonts w:ascii="Open Sans" w:hAnsi="Open Sans" w:cs="Open Sans"/>
                <w:sz w:val="20"/>
                <w:szCs w:val="20"/>
              </w:rPr>
              <w:t xml:space="preserve">expenses on </w:t>
            </w:r>
            <w:r w:rsidRPr="00455BD0">
              <w:rPr>
                <w:rFonts w:ascii="Open Sans" w:hAnsi="Open Sans" w:cs="Open Sans"/>
                <w:sz w:val="20"/>
                <w:szCs w:val="20"/>
              </w:rPr>
              <w:t xml:space="preserve">grants and donations can be classified as an enforceable grant arrangement or </w:t>
            </w:r>
            <w:r>
              <w:rPr>
                <w:rFonts w:ascii="Open Sans" w:hAnsi="Open Sans" w:cs="Open Sans"/>
                <w:sz w:val="20"/>
                <w:szCs w:val="20"/>
              </w:rPr>
              <w:t xml:space="preserve">as </w:t>
            </w:r>
            <w:r w:rsidRPr="00455BD0">
              <w:rPr>
                <w:rFonts w:ascii="Open Sans" w:hAnsi="Open Sans" w:cs="Open Sans"/>
                <w:sz w:val="20"/>
                <w:szCs w:val="20"/>
              </w:rPr>
              <w:t>a</w:t>
            </w:r>
            <w:r>
              <w:rPr>
                <w:rFonts w:ascii="Open Sans" w:hAnsi="Open Sans" w:cs="Open Sans"/>
                <w:sz w:val="20"/>
                <w:szCs w:val="20"/>
              </w:rPr>
              <w:t>n other</w:t>
            </w:r>
            <w:r w:rsidRPr="00455BD0">
              <w:rPr>
                <w:rFonts w:ascii="Open Sans" w:hAnsi="Open Sans" w:cs="Open Sans"/>
                <w:sz w:val="20"/>
                <w:szCs w:val="20"/>
              </w:rPr>
              <w:t xml:space="preserve"> funding a</w:t>
            </w:r>
            <w:r>
              <w:rPr>
                <w:rFonts w:ascii="Open Sans" w:hAnsi="Open Sans" w:cs="Open Sans"/>
                <w:sz w:val="20"/>
                <w:szCs w:val="20"/>
              </w:rPr>
              <w:t>rrangement</w:t>
            </w:r>
            <w:r w:rsidRPr="00455BD0">
              <w:rPr>
                <w:rFonts w:ascii="Open Sans" w:hAnsi="Open Sans" w:cs="Open Sans"/>
                <w:sz w:val="20"/>
                <w:szCs w:val="20"/>
              </w:rPr>
              <w:t>?  If not, provid</w:t>
            </w:r>
            <w:r>
              <w:rPr>
                <w:rFonts w:ascii="Open Sans" w:hAnsi="Open Sans" w:cs="Open Sans"/>
                <w:sz w:val="20"/>
                <w:szCs w:val="20"/>
              </w:rPr>
              <w:t>e</w:t>
            </w:r>
            <w:r w:rsidRPr="00455BD0">
              <w:rPr>
                <w:rFonts w:ascii="Open Sans" w:hAnsi="Open Sans" w:cs="Open Sans"/>
                <w:sz w:val="20"/>
                <w:szCs w:val="20"/>
              </w:rPr>
              <w:t xml:space="preserve"> examples of which </w:t>
            </w:r>
            <w:r>
              <w:rPr>
                <w:rFonts w:ascii="Open Sans" w:hAnsi="Open Sans" w:cs="Open Sans"/>
                <w:sz w:val="20"/>
                <w:szCs w:val="20"/>
              </w:rPr>
              <w:t xml:space="preserve">expenses on </w:t>
            </w:r>
            <w:r w:rsidRPr="00455BD0">
              <w:rPr>
                <w:rFonts w:ascii="Open Sans" w:hAnsi="Open Sans" w:cs="Open Sans"/>
                <w:sz w:val="20"/>
                <w:szCs w:val="20"/>
              </w:rPr>
              <w:t>grants or donation</w:t>
            </w:r>
            <w:r>
              <w:rPr>
                <w:rFonts w:ascii="Open Sans" w:hAnsi="Open Sans" w:cs="Open Sans"/>
                <w:sz w:val="20"/>
                <w:szCs w:val="20"/>
              </w:rPr>
              <w:t xml:space="preserve">s </w:t>
            </w:r>
            <w:r w:rsidRPr="00455BD0">
              <w:rPr>
                <w:rFonts w:ascii="Open Sans" w:hAnsi="Open Sans" w:cs="Open Sans"/>
                <w:sz w:val="20"/>
                <w:szCs w:val="20"/>
              </w:rPr>
              <w:t xml:space="preserve">would not fit in either of these classes, </w:t>
            </w:r>
            <w:r>
              <w:rPr>
                <w:rFonts w:ascii="Open Sans" w:hAnsi="Open Sans" w:cs="Open Sans"/>
                <w:sz w:val="20"/>
                <w:szCs w:val="20"/>
              </w:rPr>
              <w:t xml:space="preserve">and </w:t>
            </w:r>
            <w:r w:rsidRPr="00455BD0">
              <w:rPr>
                <w:rFonts w:ascii="Open Sans" w:hAnsi="Open Sans" w:cs="Open Sans"/>
                <w:sz w:val="20"/>
                <w:szCs w:val="20"/>
              </w:rPr>
              <w:t>why not?</w:t>
            </w:r>
          </w:p>
        </w:tc>
        <w:tc>
          <w:tcPr>
            <w:tcW w:w="1642" w:type="dxa"/>
          </w:tcPr>
          <w:p w14:paraId="69F8B841" w14:textId="2F81F9C7" w:rsidR="00EE70DF" w:rsidRPr="00EB6705" w:rsidRDefault="00EE70DF" w:rsidP="00EE70DF">
            <w:pPr>
              <w:jc w:val="both"/>
              <w:rPr>
                <w:rFonts w:ascii="Open Sans" w:hAnsi="Open Sans" w:cs="Open Sans"/>
                <w:b/>
                <w:bCs/>
                <w:sz w:val="20"/>
                <w:szCs w:val="20"/>
                <w:lang w:val="en-US"/>
              </w:rPr>
            </w:pPr>
            <w:r>
              <w:rPr>
                <w:rFonts w:ascii="Open Sans" w:hAnsi="Open Sans" w:cs="Open Sans"/>
                <w:sz w:val="20"/>
                <w:szCs w:val="20"/>
              </w:rPr>
              <w:t>G24.3-G24.6</w:t>
            </w:r>
          </w:p>
        </w:tc>
        <w:tc>
          <w:tcPr>
            <w:tcW w:w="8282" w:type="dxa"/>
          </w:tcPr>
          <w:p w14:paraId="1D21094D" w14:textId="7747B85F" w:rsidR="00EE70DF" w:rsidRPr="00EB6705" w:rsidRDefault="00F066DB" w:rsidP="00EE70DF">
            <w:pPr>
              <w:rPr>
                <w:rFonts w:ascii="Open Sans" w:hAnsi="Open Sans" w:cs="Open Sans"/>
                <w:b/>
                <w:bCs/>
                <w:sz w:val="20"/>
                <w:szCs w:val="20"/>
                <w:lang w:val="en-US"/>
              </w:rPr>
            </w:pPr>
            <w:r w:rsidRPr="00F066DB">
              <w:rPr>
                <w:rFonts w:ascii="Open Sans" w:hAnsi="Open Sans" w:cs="Open Sans"/>
                <w:b/>
                <w:bCs/>
                <w:sz w:val="20"/>
                <w:szCs w:val="20"/>
                <w:lang w:val="en-US"/>
              </w:rPr>
              <w:t>I ´m Agree</w:t>
            </w:r>
            <w:r>
              <w:rPr>
                <w:rFonts w:ascii="Open Sans" w:hAnsi="Open Sans" w:cs="Open Sans"/>
                <w:b/>
                <w:bCs/>
                <w:sz w:val="20"/>
                <w:szCs w:val="20"/>
                <w:lang w:val="en-US"/>
              </w:rPr>
              <w:t>.</w:t>
            </w:r>
          </w:p>
        </w:tc>
      </w:tr>
      <w:tr w:rsidR="00EE70DF" w:rsidRPr="00EB6705" w14:paraId="4C148FFE" w14:textId="77777777" w:rsidTr="00A276B0">
        <w:tc>
          <w:tcPr>
            <w:tcW w:w="4388" w:type="dxa"/>
          </w:tcPr>
          <w:p w14:paraId="6B8A8508" w14:textId="285802CA"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Enforceable grant arrangements are required to be enforceable through legal or equivalent means. Do you agree that regulatory oversight and customary practices can be sufficient to create an enforceable grant arrangement? If not, why not? What weight should be applied to these mechanisms?</w:t>
            </w:r>
          </w:p>
        </w:tc>
        <w:tc>
          <w:tcPr>
            <w:tcW w:w="1642" w:type="dxa"/>
          </w:tcPr>
          <w:p w14:paraId="3C1E76FF" w14:textId="536FBB66"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G24.3, AG24.9, AG24.13-AG24.15</w:t>
            </w:r>
          </w:p>
        </w:tc>
        <w:tc>
          <w:tcPr>
            <w:tcW w:w="8282" w:type="dxa"/>
          </w:tcPr>
          <w:p w14:paraId="77C7EE79" w14:textId="7CCA4527" w:rsidR="00EE70DF" w:rsidRPr="00EB6705" w:rsidRDefault="00F066DB" w:rsidP="00EE70DF">
            <w:pPr>
              <w:rPr>
                <w:rFonts w:ascii="Open Sans" w:hAnsi="Open Sans" w:cs="Open Sans"/>
                <w:b/>
                <w:bCs/>
                <w:sz w:val="20"/>
                <w:szCs w:val="20"/>
                <w:lang w:val="en-US"/>
              </w:rPr>
            </w:pPr>
            <w:r w:rsidRPr="00F066DB">
              <w:rPr>
                <w:rFonts w:ascii="Open Sans" w:hAnsi="Open Sans" w:cs="Open Sans"/>
                <w:b/>
                <w:bCs/>
                <w:sz w:val="20"/>
                <w:szCs w:val="20"/>
                <w:lang w:val="en-US"/>
              </w:rPr>
              <w:t>I do agree that the usual practices and mechanisms of State supervision could be equally efficient means of pressure as the legal one, to enforce the grant, as long as the NPO does not operate in a country very vulnerable to Corruption such as Venezuela, Mexico or some in Africa.</w:t>
            </w:r>
          </w:p>
        </w:tc>
      </w:tr>
      <w:tr w:rsidR="00EE70DF" w:rsidRPr="00EB6705" w14:paraId="18922F9D" w14:textId="77777777" w:rsidTr="00A276B0">
        <w:tc>
          <w:tcPr>
            <w:tcW w:w="4388" w:type="dxa"/>
          </w:tcPr>
          <w:p w14:paraId="2C19F45B" w14:textId="007524DB"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Do you agree that the full amount of the grant (including where it covers multiple years) should be recognised as an expense if the grant-provider has no realistic means to avoid the expense? If not, under what circumstances should a grant-provider not recognise the full expense and what is the rationale?</w:t>
            </w:r>
          </w:p>
        </w:tc>
        <w:tc>
          <w:tcPr>
            <w:tcW w:w="1642" w:type="dxa"/>
          </w:tcPr>
          <w:p w14:paraId="7AC020E5" w14:textId="29138F25"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G24.17-G24.18, AG24.24-AG24.27</w:t>
            </w:r>
          </w:p>
        </w:tc>
        <w:tc>
          <w:tcPr>
            <w:tcW w:w="8282" w:type="dxa"/>
          </w:tcPr>
          <w:p w14:paraId="7BD102C8" w14:textId="77777777" w:rsidR="00F066DB" w:rsidRPr="00F066DB" w:rsidRDefault="00F066DB" w:rsidP="00F066DB">
            <w:pPr>
              <w:rPr>
                <w:rFonts w:ascii="Open Sans" w:hAnsi="Open Sans" w:cs="Open Sans"/>
                <w:b/>
                <w:bCs/>
                <w:sz w:val="20"/>
                <w:szCs w:val="20"/>
                <w:lang w:val="en-US"/>
              </w:rPr>
            </w:pPr>
            <w:r w:rsidRPr="00F066DB">
              <w:rPr>
                <w:rFonts w:ascii="Open Sans" w:hAnsi="Open Sans" w:cs="Open Sans"/>
                <w:b/>
                <w:bCs/>
                <w:sz w:val="20"/>
                <w:szCs w:val="20"/>
                <w:lang w:val="en-US"/>
              </w:rPr>
              <w:t xml:space="preserve">I agree except in the case where the maintenance/renewal of the Grant for several years depends on an external Factor not controlled by the Parties. Example: </w:t>
            </w:r>
          </w:p>
          <w:p w14:paraId="1C64C00C" w14:textId="77777777" w:rsidR="00F066DB" w:rsidRPr="00F066DB" w:rsidRDefault="00F066DB" w:rsidP="00F066DB">
            <w:pPr>
              <w:rPr>
                <w:rFonts w:ascii="Open Sans" w:hAnsi="Open Sans" w:cs="Open Sans"/>
                <w:b/>
                <w:bCs/>
                <w:sz w:val="20"/>
                <w:szCs w:val="20"/>
                <w:lang w:val="en-US"/>
              </w:rPr>
            </w:pPr>
          </w:p>
          <w:p w14:paraId="37BAE93A" w14:textId="60285CE8" w:rsidR="00EE70DF" w:rsidRPr="00EB6705" w:rsidRDefault="00F066DB" w:rsidP="00F066DB">
            <w:pPr>
              <w:rPr>
                <w:rFonts w:ascii="Open Sans" w:hAnsi="Open Sans" w:cs="Open Sans"/>
                <w:b/>
                <w:bCs/>
                <w:sz w:val="20"/>
                <w:szCs w:val="20"/>
                <w:lang w:val="en-US"/>
              </w:rPr>
            </w:pPr>
            <w:r w:rsidRPr="00F066DB">
              <w:rPr>
                <w:rFonts w:ascii="Open Sans" w:hAnsi="Open Sans" w:cs="Open Sans"/>
                <w:b/>
                <w:bCs/>
                <w:sz w:val="20"/>
                <w:szCs w:val="20"/>
                <w:lang w:val="en-US"/>
              </w:rPr>
              <w:t>Several NPOs in Venezuela received Grants from different donors to achieve their local objectives , having 2 main conditions to receive it: the fulfillment of their objectives (SBI) and that in the country were in force the Economic Sanctions imposed by the US Treasury Department and other international organisms to the country. For this variable it is impossible to establish a probable expiration date because it depends solely on the discretion of the US Government and this is not controlled by the Donor. Therefore, in cases like this I suggest recording only the Annual Grant Expenditure amount, since the agreement could be dissolved the following year if the conditions change (elimination of sanctions in this case).</w:t>
            </w:r>
          </w:p>
        </w:tc>
      </w:tr>
      <w:tr w:rsidR="00EE70DF" w:rsidRPr="00EB6705" w14:paraId="13F84ED4" w14:textId="77777777" w:rsidTr="00A276B0">
        <w:tc>
          <w:tcPr>
            <w:tcW w:w="4388" w:type="dxa"/>
          </w:tcPr>
          <w:p w14:paraId="3010CD72" w14:textId="6E675103"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lastRenderedPageBreak/>
              <w:t>Do you agree that grants for capital purposes are expensed by the grantor using the same principles as other grants? If not, why not? What would you propose instead?</w:t>
            </w:r>
          </w:p>
        </w:tc>
        <w:tc>
          <w:tcPr>
            <w:tcW w:w="1642" w:type="dxa"/>
          </w:tcPr>
          <w:p w14:paraId="0FA66017" w14:textId="0C9BCBE1"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AG24.30-AG24.35</w:t>
            </w:r>
          </w:p>
        </w:tc>
        <w:tc>
          <w:tcPr>
            <w:tcW w:w="8282" w:type="dxa"/>
          </w:tcPr>
          <w:p w14:paraId="7CC10561" w14:textId="2DDA3D35" w:rsidR="00EE70DF" w:rsidRPr="00EB6705" w:rsidRDefault="002D1873" w:rsidP="00EE70DF">
            <w:pPr>
              <w:rPr>
                <w:rFonts w:ascii="Open Sans" w:hAnsi="Open Sans" w:cs="Open Sans"/>
                <w:b/>
                <w:bCs/>
                <w:sz w:val="20"/>
                <w:szCs w:val="20"/>
                <w:lang w:val="en-US"/>
              </w:rPr>
            </w:pPr>
            <w:r w:rsidRPr="00F066DB">
              <w:rPr>
                <w:rFonts w:ascii="Open Sans" w:hAnsi="Open Sans" w:cs="Open Sans"/>
                <w:b/>
                <w:bCs/>
                <w:sz w:val="20"/>
                <w:szCs w:val="20"/>
                <w:lang w:val="en-US"/>
              </w:rPr>
              <w:t>I ´m Agree</w:t>
            </w:r>
            <w:r>
              <w:rPr>
                <w:rFonts w:ascii="Open Sans" w:hAnsi="Open Sans" w:cs="Open Sans"/>
                <w:b/>
                <w:bCs/>
                <w:sz w:val="20"/>
                <w:szCs w:val="20"/>
                <w:lang w:val="en-US"/>
              </w:rPr>
              <w:t>.</w:t>
            </w:r>
          </w:p>
        </w:tc>
      </w:tr>
      <w:tr w:rsidR="00EE70DF" w:rsidRPr="00EB6705" w14:paraId="003DA478" w14:textId="77777777" w:rsidTr="00A276B0">
        <w:tc>
          <w:tcPr>
            <w:tcW w:w="4388" w:type="dxa"/>
          </w:tcPr>
          <w:p w14:paraId="75B735C1" w14:textId="4FE92245"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Do the proposals for disclosure of grant expenses, which include a sensitive information exemption, provide an appropriate level of transparency? If not, what would you propose and what is the rationale for your proposal?</w:t>
            </w:r>
          </w:p>
        </w:tc>
        <w:tc>
          <w:tcPr>
            <w:tcW w:w="1642" w:type="dxa"/>
          </w:tcPr>
          <w:p w14:paraId="1096291F" w14:textId="3DD49F5C"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G24.32-G24.41</w:t>
            </w:r>
          </w:p>
        </w:tc>
        <w:tc>
          <w:tcPr>
            <w:tcW w:w="8282" w:type="dxa"/>
          </w:tcPr>
          <w:p w14:paraId="6BB4556A" w14:textId="79533A28" w:rsidR="00EE70DF" w:rsidRPr="00EB6705" w:rsidRDefault="002D1873" w:rsidP="00EE70DF">
            <w:pPr>
              <w:rPr>
                <w:rFonts w:ascii="Open Sans" w:hAnsi="Open Sans" w:cs="Open Sans"/>
                <w:b/>
                <w:bCs/>
                <w:sz w:val="20"/>
                <w:szCs w:val="20"/>
                <w:lang w:val="en-US"/>
              </w:rPr>
            </w:pPr>
            <w:r w:rsidRPr="00F066DB">
              <w:rPr>
                <w:rFonts w:ascii="Open Sans" w:hAnsi="Open Sans" w:cs="Open Sans"/>
                <w:b/>
                <w:bCs/>
                <w:sz w:val="20"/>
                <w:szCs w:val="20"/>
                <w:lang w:val="en-US"/>
              </w:rPr>
              <w:t>I ´m Agree</w:t>
            </w:r>
            <w:r>
              <w:rPr>
                <w:rFonts w:ascii="Open Sans" w:hAnsi="Open Sans" w:cs="Open Sans"/>
                <w:b/>
                <w:bCs/>
                <w:sz w:val="20"/>
                <w:szCs w:val="20"/>
                <w:lang w:val="en-US"/>
              </w:rPr>
              <w:t>.</w:t>
            </w:r>
          </w:p>
        </w:tc>
      </w:tr>
      <w:tr w:rsidR="00EE70DF" w:rsidRPr="00EB6705" w14:paraId="19A8BF90" w14:textId="77777777" w:rsidTr="00A276B0">
        <w:tc>
          <w:tcPr>
            <w:tcW w:w="4388" w:type="dxa"/>
          </w:tcPr>
          <w:p w14:paraId="4B0106FD" w14:textId="20F274A6"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Do you agree that a</w:t>
            </w:r>
            <w:r w:rsidRPr="009B3AC9">
              <w:rPr>
                <w:rFonts w:ascii="Open Sans" w:hAnsi="Open Sans" w:cs="Open Sans"/>
                <w:sz w:val="20"/>
                <w:szCs w:val="20"/>
              </w:rPr>
              <w:t xml:space="preserve"> grant-providing NPO</w:t>
            </w:r>
            <w:r>
              <w:rPr>
                <w:rFonts w:ascii="Open Sans" w:hAnsi="Open Sans" w:cs="Open Sans"/>
                <w:sz w:val="20"/>
                <w:szCs w:val="20"/>
              </w:rPr>
              <w:t xml:space="preserve"> with an OFA</w:t>
            </w:r>
            <w:r w:rsidRPr="009B3AC9">
              <w:rPr>
                <w:rFonts w:ascii="Open Sans" w:hAnsi="Open Sans" w:cs="Open Sans"/>
                <w:sz w:val="20"/>
                <w:szCs w:val="20"/>
              </w:rPr>
              <w:t xml:space="preserve"> </w:t>
            </w:r>
            <w:r>
              <w:rPr>
                <w:rFonts w:ascii="Open Sans" w:hAnsi="Open Sans" w:cs="Open Sans"/>
                <w:sz w:val="20"/>
                <w:szCs w:val="20"/>
              </w:rPr>
              <w:t xml:space="preserve">can only </w:t>
            </w:r>
            <w:r w:rsidRPr="009B3AC9">
              <w:rPr>
                <w:rFonts w:ascii="Open Sans" w:hAnsi="Open Sans" w:cs="Open Sans"/>
                <w:sz w:val="20"/>
                <w:szCs w:val="20"/>
              </w:rPr>
              <w:t xml:space="preserve">recognise an asset </w:t>
            </w:r>
            <w:r>
              <w:rPr>
                <w:rFonts w:ascii="Open Sans" w:hAnsi="Open Sans" w:cs="Open Sans"/>
                <w:sz w:val="20"/>
                <w:szCs w:val="20"/>
              </w:rPr>
              <w:t>at the point that a</w:t>
            </w:r>
            <w:r w:rsidRPr="009B3AC9">
              <w:rPr>
                <w:rFonts w:ascii="Open Sans" w:hAnsi="Open Sans" w:cs="Open Sans"/>
                <w:sz w:val="20"/>
                <w:szCs w:val="20"/>
              </w:rPr>
              <w:t xml:space="preserve"> grant recipient </w:t>
            </w:r>
            <w:r>
              <w:rPr>
                <w:rFonts w:ascii="Open Sans" w:hAnsi="Open Sans" w:cs="Open Sans"/>
                <w:sz w:val="20"/>
                <w:szCs w:val="20"/>
              </w:rPr>
              <w:t>has not complied with a constraint on the use of funds provided</w:t>
            </w:r>
            <w:r w:rsidRPr="009B3AC9">
              <w:rPr>
                <w:rFonts w:ascii="Open Sans" w:hAnsi="Open Sans" w:cs="Open Sans"/>
                <w:sz w:val="20"/>
                <w:szCs w:val="20"/>
              </w:rPr>
              <w:t>?</w:t>
            </w:r>
            <w:r>
              <w:rPr>
                <w:rFonts w:ascii="Open Sans" w:hAnsi="Open Sans" w:cs="Open Sans"/>
                <w:sz w:val="20"/>
                <w:szCs w:val="20"/>
              </w:rPr>
              <w:t xml:space="preserve"> If not, what would you propose instead? </w:t>
            </w:r>
          </w:p>
        </w:tc>
        <w:tc>
          <w:tcPr>
            <w:tcW w:w="1642" w:type="dxa"/>
          </w:tcPr>
          <w:p w14:paraId="1071D12F" w14:textId="77777777" w:rsidR="00EE70DF" w:rsidRDefault="00EE70DF" w:rsidP="00EE70DF">
            <w:pPr>
              <w:pStyle w:val="Prrafodelista"/>
              <w:ind w:left="0"/>
              <w:rPr>
                <w:rFonts w:ascii="Open Sans" w:hAnsi="Open Sans" w:cs="Open Sans"/>
                <w:sz w:val="20"/>
                <w:szCs w:val="20"/>
              </w:rPr>
            </w:pPr>
            <w:r>
              <w:rPr>
                <w:rFonts w:ascii="Open Sans" w:hAnsi="Open Sans" w:cs="Open Sans"/>
                <w:sz w:val="20"/>
                <w:szCs w:val="20"/>
              </w:rPr>
              <w:t>G24.11</w:t>
            </w:r>
          </w:p>
          <w:p w14:paraId="0175EA43" w14:textId="77777777" w:rsidR="00EE70DF" w:rsidRPr="00EB6705" w:rsidRDefault="00EE70DF" w:rsidP="00EE70DF">
            <w:pPr>
              <w:jc w:val="both"/>
              <w:rPr>
                <w:rFonts w:ascii="Open Sans" w:hAnsi="Open Sans" w:cs="Open Sans"/>
                <w:sz w:val="20"/>
                <w:szCs w:val="20"/>
                <w:lang w:val="en-US"/>
              </w:rPr>
            </w:pPr>
          </w:p>
        </w:tc>
        <w:tc>
          <w:tcPr>
            <w:tcW w:w="8282" w:type="dxa"/>
          </w:tcPr>
          <w:p w14:paraId="23A8B15B" w14:textId="12DB1B09" w:rsidR="00EE70DF" w:rsidRPr="00EB6705" w:rsidRDefault="002D1873" w:rsidP="00EE70DF">
            <w:pPr>
              <w:rPr>
                <w:rFonts w:ascii="Open Sans" w:hAnsi="Open Sans" w:cs="Open Sans"/>
                <w:b/>
                <w:bCs/>
                <w:sz w:val="20"/>
                <w:szCs w:val="20"/>
                <w:lang w:val="en-US"/>
              </w:rPr>
            </w:pPr>
            <w:r w:rsidRPr="00F066DB">
              <w:rPr>
                <w:rFonts w:ascii="Open Sans" w:hAnsi="Open Sans" w:cs="Open Sans"/>
                <w:b/>
                <w:bCs/>
                <w:sz w:val="20"/>
                <w:szCs w:val="20"/>
                <w:lang w:val="en-US"/>
              </w:rPr>
              <w:t>I ´m Agree</w:t>
            </w:r>
            <w:r>
              <w:rPr>
                <w:rFonts w:ascii="Open Sans" w:hAnsi="Open Sans" w:cs="Open Sans"/>
                <w:b/>
                <w:bCs/>
                <w:sz w:val="20"/>
                <w:szCs w:val="20"/>
                <w:lang w:val="en-US"/>
              </w:rPr>
              <w:t>.</w:t>
            </w:r>
          </w:p>
        </w:tc>
      </w:tr>
      <w:tr w:rsidR="00EE70DF" w:rsidRPr="00EB6705" w14:paraId="3485FAA6" w14:textId="77777777" w:rsidTr="00A276B0">
        <w:tc>
          <w:tcPr>
            <w:tcW w:w="4388" w:type="dxa"/>
          </w:tcPr>
          <w:p w14:paraId="63AEFB7B" w14:textId="7972B97C"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 xml:space="preserve">Do you have any other comments on the proposals in Section 24, including </w:t>
            </w:r>
            <w:r w:rsidRPr="00455BD0">
              <w:rPr>
                <w:rFonts w:ascii="Open Sans" w:hAnsi="Open Sans" w:cs="Open Sans"/>
                <w:sz w:val="20"/>
                <w:szCs w:val="20"/>
              </w:rPr>
              <w:t>that administrative tasks in an enforceable grant arrangement</w:t>
            </w:r>
            <w:r>
              <w:rPr>
                <w:rFonts w:ascii="Open Sans" w:hAnsi="Open Sans" w:cs="Open Sans"/>
                <w:sz w:val="20"/>
                <w:szCs w:val="20"/>
              </w:rPr>
              <w:t xml:space="preserve"> </w:t>
            </w:r>
            <w:r w:rsidRPr="00455BD0">
              <w:rPr>
                <w:rFonts w:ascii="Open Sans" w:hAnsi="Open Sans" w:cs="Open Sans"/>
                <w:sz w:val="20"/>
                <w:szCs w:val="20"/>
              </w:rPr>
              <w:t xml:space="preserve">are generally </w:t>
            </w:r>
            <w:r>
              <w:rPr>
                <w:rFonts w:ascii="Open Sans" w:hAnsi="Open Sans" w:cs="Open Sans"/>
                <w:sz w:val="20"/>
                <w:szCs w:val="20"/>
              </w:rPr>
              <w:t xml:space="preserve">not an enforceable grant obligation but </w:t>
            </w:r>
            <w:r w:rsidRPr="00455BD0">
              <w:rPr>
                <w:rFonts w:ascii="Open Sans" w:hAnsi="Open Sans" w:cs="Open Sans"/>
                <w:sz w:val="20"/>
                <w:szCs w:val="20"/>
              </w:rPr>
              <w:t>a means to identify or report on resources</w:t>
            </w:r>
            <w:r>
              <w:rPr>
                <w:rFonts w:ascii="Open Sans" w:hAnsi="Open Sans" w:cs="Open Sans"/>
                <w:sz w:val="20"/>
                <w:szCs w:val="20"/>
              </w:rPr>
              <w:t>. If so, provide the rationale for any comments and cross reference to the relevant paragraph.</w:t>
            </w:r>
          </w:p>
        </w:tc>
        <w:tc>
          <w:tcPr>
            <w:tcW w:w="1642" w:type="dxa"/>
          </w:tcPr>
          <w:p w14:paraId="4142B9D7" w14:textId="77777777" w:rsidR="00EE70DF" w:rsidRDefault="00EE70DF" w:rsidP="00EE70DF">
            <w:pPr>
              <w:pStyle w:val="Prrafodelista"/>
              <w:ind w:left="0"/>
              <w:rPr>
                <w:rFonts w:ascii="Open Sans" w:hAnsi="Open Sans" w:cs="Open Sans"/>
                <w:sz w:val="20"/>
                <w:szCs w:val="20"/>
              </w:rPr>
            </w:pPr>
            <w:r>
              <w:rPr>
                <w:rFonts w:ascii="Open Sans" w:hAnsi="Open Sans" w:cs="Open Sans"/>
                <w:sz w:val="20"/>
                <w:szCs w:val="20"/>
              </w:rPr>
              <w:t>Section 24</w:t>
            </w:r>
          </w:p>
          <w:p w14:paraId="37E0473F" w14:textId="77777777" w:rsidR="00EE70DF" w:rsidRDefault="00EE70DF" w:rsidP="00EE70DF">
            <w:pPr>
              <w:pStyle w:val="Prrafodelista"/>
              <w:ind w:left="0"/>
              <w:rPr>
                <w:rFonts w:ascii="Open Sans" w:hAnsi="Open Sans" w:cs="Open Sans"/>
                <w:sz w:val="20"/>
                <w:szCs w:val="20"/>
              </w:rPr>
            </w:pPr>
          </w:p>
          <w:p w14:paraId="321A0312" w14:textId="77777777" w:rsidR="00EE70DF" w:rsidRDefault="00EE70DF" w:rsidP="00EE70DF">
            <w:pPr>
              <w:pStyle w:val="Prrafodelista"/>
              <w:ind w:left="0"/>
              <w:rPr>
                <w:rFonts w:ascii="Open Sans" w:hAnsi="Open Sans" w:cs="Open Sans"/>
                <w:sz w:val="20"/>
                <w:szCs w:val="20"/>
              </w:rPr>
            </w:pPr>
          </w:p>
          <w:p w14:paraId="2AF49272" w14:textId="77777777" w:rsidR="00EE70DF" w:rsidRDefault="00EE70DF" w:rsidP="00EE70DF">
            <w:pPr>
              <w:pStyle w:val="Prrafodelista"/>
              <w:ind w:left="0"/>
              <w:rPr>
                <w:rFonts w:ascii="Open Sans" w:hAnsi="Open Sans" w:cs="Open Sans"/>
                <w:sz w:val="20"/>
                <w:szCs w:val="20"/>
              </w:rPr>
            </w:pPr>
          </w:p>
          <w:p w14:paraId="4AF277D2" w14:textId="03A2EF24"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IG24.21</w:t>
            </w:r>
          </w:p>
        </w:tc>
        <w:tc>
          <w:tcPr>
            <w:tcW w:w="8282" w:type="dxa"/>
          </w:tcPr>
          <w:p w14:paraId="52EBA0D5" w14:textId="10C95B4E" w:rsidR="00EE70DF" w:rsidRPr="00EB6705" w:rsidRDefault="002D1873" w:rsidP="00EE70DF">
            <w:pPr>
              <w:rPr>
                <w:rFonts w:ascii="Open Sans" w:hAnsi="Open Sans" w:cs="Open Sans"/>
                <w:b/>
                <w:bCs/>
                <w:sz w:val="20"/>
                <w:szCs w:val="20"/>
                <w:lang w:val="en-US"/>
              </w:rPr>
            </w:pPr>
            <w:r w:rsidRPr="002D1873">
              <w:rPr>
                <w:rFonts w:ascii="Open Sans" w:hAnsi="Open Sans" w:cs="Open Sans"/>
                <w:b/>
                <w:bCs/>
                <w:sz w:val="20"/>
                <w:szCs w:val="20"/>
                <w:lang w:val="en-US"/>
              </w:rPr>
              <w:t>I do agree that administrative tasks are not an enforceable obligation, as well as with the full content of section 24 (AG24.1 to AG24.43).</w:t>
            </w:r>
          </w:p>
        </w:tc>
      </w:tr>
    </w:tbl>
    <w:p w14:paraId="62CFC555" w14:textId="0AE48D70" w:rsidR="00876D53" w:rsidRPr="00EB6705" w:rsidRDefault="00876D53">
      <w:pPr>
        <w:rPr>
          <w:rFonts w:ascii="Open Sans" w:hAnsi="Open Sans" w:cs="Open Sans"/>
          <w:sz w:val="20"/>
          <w:szCs w:val="20"/>
        </w:rPr>
      </w:pPr>
    </w:p>
    <w:tbl>
      <w:tblPr>
        <w:tblStyle w:val="Tablaconcuadrcula"/>
        <w:tblW w:w="14312" w:type="dxa"/>
        <w:tblLook w:val="04A0" w:firstRow="1" w:lastRow="0" w:firstColumn="1" w:lastColumn="0" w:noHBand="0" w:noVBand="1"/>
      </w:tblPr>
      <w:tblGrid>
        <w:gridCol w:w="4368"/>
        <w:gridCol w:w="1711"/>
        <w:gridCol w:w="8233"/>
      </w:tblGrid>
      <w:tr w:rsidR="008A1B93" w:rsidRPr="00EB6705" w14:paraId="57BDF688" w14:textId="77777777" w:rsidTr="00A830C5">
        <w:tc>
          <w:tcPr>
            <w:tcW w:w="14312" w:type="dxa"/>
            <w:gridSpan w:val="3"/>
          </w:tcPr>
          <w:p w14:paraId="2FC5D338" w14:textId="77777777" w:rsidR="008A1B93" w:rsidRPr="00EB6705" w:rsidRDefault="008A1B93" w:rsidP="00D170DB">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6: </w:t>
            </w:r>
            <w:r>
              <w:rPr>
                <w:rFonts w:ascii="Open Sans" w:hAnsi="Open Sans" w:cs="Open Sans"/>
                <w:b/>
                <w:bCs/>
                <w:sz w:val="20"/>
                <w:szCs w:val="20"/>
                <w:lang w:val="en-US"/>
              </w:rPr>
              <w:t>Borrowing costs</w:t>
            </w:r>
            <w:r w:rsidRPr="00EB6705">
              <w:rPr>
                <w:rFonts w:ascii="Open Sans" w:hAnsi="Open Sans" w:cs="Open Sans"/>
                <w:b/>
                <w:bCs/>
                <w:sz w:val="20"/>
                <w:szCs w:val="20"/>
                <w:lang w:val="en-US"/>
              </w:rPr>
              <w:t xml:space="preserve"> </w:t>
            </w:r>
          </w:p>
          <w:p w14:paraId="5344E050" w14:textId="77777777" w:rsidR="008A1B93" w:rsidRDefault="008A1B93" w:rsidP="00515388">
            <w:pPr>
              <w:jc w:val="both"/>
              <w:rPr>
                <w:rFonts w:ascii="Open Sans" w:hAnsi="Open Sans" w:cs="Open Sans"/>
                <w:b/>
                <w:bCs/>
                <w:sz w:val="20"/>
                <w:szCs w:val="20"/>
                <w:lang w:val="en-US"/>
              </w:rPr>
            </w:pPr>
          </w:p>
          <w:p w14:paraId="0D10C764" w14:textId="0CEF1057" w:rsidR="008A1B93" w:rsidRPr="001D22AB" w:rsidRDefault="008A1B93" w:rsidP="007B580B">
            <w:pPr>
              <w:rPr>
                <w:rFonts w:ascii="Open Sans" w:hAnsi="Open Sans" w:cs="Open Sans"/>
                <w:sz w:val="20"/>
                <w:szCs w:val="20"/>
                <w:lang w:val="en-US"/>
              </w:rPr>
            </w:pPr>
            <w:r w:rsidRPr="00A84272">
              <w:rPr>
                <w:rFonts w:ascii="Open Sans" w:hAnsi="Open Sans" w:cs="Open Sans"/>
                <w:b/>
                <w:bCs/>
                <w:color w:val="000000" w:themeColor="text1"/>
                <w:sz w:val="20"/>
                <w:szCs w:val="20"/>
              </w:rPr>
              <w:t>INPAG Section 25</w:t>
            </w:r>
            <w:r w:rsidRPr="001D22AB">
              <w:rPr>
                <w:rFonts w:ascii="Open Sans" w:hAnsi="Open Sans" w:cs="Open Sans"/>
                <w:color w:val="000000" w:themeColor="text1"/>
                <w:sz w:val="20"/>
                <w:szCs w:val="20"/>
              </w:rPr>
              <w:t xml:space="preserve"> specifies the accounting for borrowing costs. </w:t>
            </w:r>
            <w:r w:rsidRPr="001D22AB">
              <w:rPr>
                <w:rFonts w:ascii="Open Sans" w:hAnsi="Open Sans" w:cs="Open Sans"/>
                <w:sz w:val="20"/>
                <w:szCs w:val="20"/>
              </w:rPr>
              <w:t xml:space="preserve">There are no significant changes with modifications made to </w:t>
            </w:r>
            <w:r w:rsidRPr="001D22AB">
              <w:rPr>
                <w:rFonts w:ascii="Open Sans" w:hAnsi="Open Sans" w:cs="Open Sans"/>
                <w:w w:val="105"/>
                <w:sz w:val="20"/>
                <w:szCs w:val="20"/>
              </w:rPr>
              <w:t>align with other sections.</w:t>
            </w:r>
          </w:p>
        </w:tc>
      </w:tr>
      <w:tr w:rsidR="00D170DB" w:rsidRPr="00EB6705" w14:paraId="0D287F92" w14:textId="77777777" w:rsidTr="00D170DB">
        <w:tc>
          <w:tcPr>
            <w:tcW w:w="4368" w:type="dxa"/>
          </w:tcPr>
          <w:p w14:paraId="42E80824" w14:textId="77777777" w:rsidR="00D170DB" w:rsidRPr="00D170DB" w:rsidRDefault="00D170DB" w:rsidP="00D170DB">
            <w:pPr>
              <w:jc w:val="both"/>
              <w:rPr>
                <w:rFonts w:ascii="Open Sans" w:hAnsi="Open Sans" w:cs="Open Sans"/>
                <w:b/>
                <w:bCs/>
                <w:sz w:val="20"/>
                <w:szCs w:val="20"/>
              </w:rPr>
            </w:pPr>
          </w:p>
        </w:tc>
        <w:tc>
          <w:tcPr>
            <w:tcW w:w="1711" w:type="dxa"/>
          </w:tcPr>
          <w:p w14:paraId="5A8D37ED" w14:textId="205CF831"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33" w:type="dxa"/>
          </w:tcPr>
          <w:p w14:paraId="76A759AF" w14:textId="23B9131E"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7312A9" w:rsidRPr="00EB6705" w14:paraId="533A7CFE" w14:textId="77777777" w:rsidTr="00D170DB">
        <w:tc>
          <w:tcPr>
            <w:tcW w:w="4368" w:type="dxa"/>
          </w:tcPr>
          <w:p w14:paraId="4E9E0A2C" w14:textId="2E890D68" w:rsidR="007312A9" w:rsidRPr="00D170DB" w:rsidRDefault="007312A9" w:rsidP="007312A9">
            <w:pPr>
              <w:numPr>
                <w:ilvl w:val="0"/>
                <w:numId w:val="5"/>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there are no significant alignment changes required to Section </w:t>
            </w:r>
            <w:r>
              <w:rPr>
                <w:rFonts w:ascii="Open Sans" w:hAnsi="Open Sans" w:cs="Open Sans"/>
                <w:sz w:val="20"/>
                <w:szCs w:val="20"/>
              </w:rPr>
              <w:t>25</w:t>
            </w:r>
            <w:r w:rsidRPr="002C18D0">
              <w:rPr>
                <w:rFonts w:ascii="Open Sans" w:hAnsi="Open Sans" w:cs="Open Sans"/>
                <w:sz w:val="20"/>
                <w:szCs w:val="20"/>
              </w:rPr>
              <w:t xml:space="preserve">, other than </w:t>
            </w:r>
            <w:r>
              <w:rPr>
                <w:rFonts w:ascii="Open Sans" w:hAnsi="Open Sans" w:cs="Open Sans"/>
                <w:sz w:val="20"/>
                <w:szCs w:val="20"/>
              </w:rPr>
              <w:t>the terminology changes</w:t>
            </w:r>
            <w:r w:rsidRPr="002C18D0">
              <w:rPr>
                <w:rFonts w:ascii="Open Sans" w:hAnsi="Open Sans" w:cs="Open Sans"/>
                <w:sz w:val="20"/>
                <w:szCs w:val="20"/>
              </w:rPr>
              <w:t xml:space="preserve"> that have been made?</w:t>
            </w:r>
            <w:r>
              <w:rPr>
                <w:rFonts w:ascii="Open Sans" w:hAnsi="Open Sans" w:cs="Open Sans"/>
                <w:sz w:val="20"/>
                <w:szCs w:val="20"/>
              </w:rPr>
              <w:t xml:space="preserve"> </w:t>
            </w:r>
            <w:r w:rsidRPr="002C18D0">
              <w:rPr>
                <w:rFonts w:ascii="Open Sans" w:hAnsi="Open Sans" w:cs="Open Sans"/>
                <w:sz w:val="20"/>
                <w:szCs w:val="20"/>
              </w:rPr>
              <w:t xml:space="preserve">If not, set out </w:t>
            </w:r>
            <w:r>
              <w:rPr>
                <w:rFonts w:ascii="Open Sans" w:hAnsi="Open Sans" w:cs="Open Sans"/>
                <w:sz w:val="20"/>
                <w:szCs w:val="20"/>
              </w:rPr>
              <w:t xml:space="preserve">the </w:t>
            </w:r>
            <w:r w:rsidRPr="002C18D0">
              <w:rPr>
                <w:rFonts w:ascii="Open Sans" w:hAnsi="Open Sans" w:cs="Open Sans"/>
                <w:sz w:val="20"/>
                <w:szCs w:val="20"/>
              </w:rPr>
              <w:t xml:space="preserve">alignment changes </w:t>
            </w:r>
            <w:r>
              <w:rPr>
                <w:rFonts w:ascii="Open Sans" w:hAnsi="Open Sans" w:cs="Open Sans"/>
                <w:sz w:val="20"/>
                <w:szCs w:val="20"/>
              </w:rPr>
              <w:t xml:space="preserve">you believe are </w:t>
            </w:r>
            <w:r w:rsidRPr="002C18D0">
              <w:rPr>
                <w:rFonts w:ascii="Open Sans" w:hAnsi="Open Sans" w:cs="Open Sans"/>
                <w:sz w:val="20"/>
                <w:szCs w:val="20"/>
              </w:rPr>
              <w:t>required.</w:t>
            </w:r>
          </w:p>
        </w:tc>
        <w:tc>
          <w:tcPr>
            <w:tcW w:w="1711" w:type="dxa"/>
          </w:tcPr>
          <w:p w14:paraId="1FF90F68" w14:textId="5AD42938" w:rsidR="007312A9" w:rsidRPr="00EB6705" w:rsidRDefault="007312A9" w:rsidP="007312A9">
            <w:pPr>
              <w:rPr>
                <w:rFonts w:ascii="Open Sans" w:hAnsi="Open Sans" w:cs="Open Sans"/>
                <w:b/>
                <w:bCs/>
                <w:sz w:val="20"/>
                <w:szCs w:val="20"/>
                <w:lang w:val="en-US"/>
              </w:rPr>
            </w:pPr>
            <w:r>
              <w:rPr>
                <w:rFonts w:ascii="Open Sans" w:hAnsi="Open Sans" w:cs="Open Sans"/>
                <w:sz w:val="20"/>
                <w:szCs w:val="20"/>
              </w:rPr>
              <w:t>Section 25</w:t>
            </w:r>
          </w:p>
        </w:tc>
        <w:tc>
          <w:tcPr>
            <w:tcW w:w="8233" w:type="dxa"/>
          </w:tcPr>
          <w:p w14:paraId="30D0BEF5" w14:textId="40887671" w:rsidR="007312A9" w:rsidRPr="00EB6705" w:rsidRDefault="002D1873" w:rsidP="007312A9">
            <w:pPr>
              <w:rPr>
                <w:rFonts w:ascii="Open Sans" w:hAnsi="Open Sans" w:cs="Open Sans"/>
                <w:b/>
                <w:bCs/>
                <w:sz w:val="20"/>
                <w:szCs w:val="20"/>
                <w:lang w:val="en-US"/>
              </w:rPr>
            </w:pPr>
            <w:r w:rsidRPr="00F066DB">
              <w:rPr>
                <w:rFonts w:ascii="Open Sans" w:hAnsi="Open Sans" w:cs="Open Sans"/>
                <w:b/>
                <w:bCs/>
                <w:sz w:val="20"/>
                <w:szCs w:val="20"/>
                <w:lang w:val="en-US"/>
              </w:rPr>
              <w:t>I ´m Agree</w:t>
            </w:r>
            <w:r>
              <w:rPr>
                <w:rFonts w:ascii="Open Sans" w:hAnsi="Open Sans" w:cs="Open Sans"/>
                <w:b/>
                <w:bCs/>
                <w:sz w:val="20"/>
                <w:szCs w:val="20"/>
                <w:lang w:val="en-US"/>
              </w:rPr>
              <w:t>.</w:t>
            </w:r>
          </w:p>
        </w:tc>
      </w:tr>
    </w:tbl>
    <w:p w14:paraId="2237F06C" w14:textId="22B9F13E" w:rsidR="00C77881" w:rsidRPr="00EB6705" w:rsidRDefault="00C77881">
      <w:pPr>
        <w:rPr>
          <w:rFonts w:ascii="Open Sans" w:hAnsi="Open Sans" w:cs="Open Sans"/>
          <w:sz w:val="20"/>
          <w:szCs w:val="20"/>
        </w:rPr>
      </w:pPr>
    </w:p>
    <w:tbl>
      <w:tblPr>
        <w:tblStyle w:val="Tablaconcuadrcula"/>
        <w:tblW w:w="14312" w:type="dxa"/>
        <w:tblLook w:val="04A0" w:firstRow="1" w:lastRow="0" w:firstColumn="1" w:lastColumn="0" w:noHBand="0" w:noVBand="1"/>
      </w:tblPr>
      <w:tblGrid>
        <w:gridCol w:w="4388"/>
        <w:gridCol w:w="1642"/>
        <w:gridCol w:w="8282"/>
      </w:tblGrid>
      <w:tr w:rsidR="008A1B93" w:rsidRPr="00EB6705" w14:paraId="5B6DD1B0" w14:textId="77777777" w:rsidTr="00CC58EB">
        <w:tc>
          <w:tcPr>
            <w:tcW w:w="14312" w:type="dxa"/>
            <w:gridSpan w:val="3"/>
          </w:tcPr>
          <w:p w14:paraId="0737E972" w14:textId="77777777" w:rsidR="008A1B93" w:rsidRPr="00EB6705" w:rsidRDefault="008A1B93" w:rsidP="005A718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7: </w:t>
            </w:r>
            <w:r>
              <w:rPr>
                <w:rFonts w:ascii="Open Sans" w:hAnsi="Open Sans" w:cs="Open Sans"/>
                <w:b/>
                <w:bCs/>
                <w:sz w:val="20"/>
                <w:szCs w:val="20"/>
                <w:lang w:val="en-US"/>
              </w:rPr>
              <w:t>Share-based payments</w:t>
            </w:r>
            <w:r w:rsidRPr="00EB6705">
              <w:rPr>
                <w:rFonts w:ascii="Open Sans" w:hAnsi="Open Sans" w:cs="Open Sans"/>
                <w:b/>
                <w:bCs/>
                <w:sz w:val="20"/>
                <w:szCs w:val="20"/>
                <w:lang w:val="en-US"/>
              </w:rPr>
              <w:t xml:space="preserve"> </w:t>
            </w:r>
          </w:p>
          <w:p w14:paraId="07035FBB" w14:textId="77777777" w:rsidR="008A1B93" w:rsidRDefault="008A1B93" w:rsidP="00515388">
            <w:pPr>
              <w:jc w:val="both"/>
              <w:rPr>
                <w:rFonts w:ascii="Open Sans" w:hAnsi="Open Sans" w:cs="Open Sans"/>
                <w:b/>
                <w:bCs/>
                <w:sz w:val="20"/>
                <w:szCs w:val="20"/>
                <w:lang w:val="en-US"/>
              </w:rPr>
            </w:pPr>
          </w:p>
          <w:p w14:paraId="268F1D90" w14:textId="7AAD4ABA" w:rsidR="008A1B93" w:rsidRPr="001A7494" w:rsidRDefault="008A1B93" w:rsidP="002D3E58">
            <w:pPr>
              <w:pStyle w:val="TableParagraph"/>
              <w:spacing w:before="51" w:line="264" w:lineRule="auto"/>
              <w:ind w:left="0"/>
              <w:rPr>
                <w:rFonts w:ascii="Open Sans" w:hAnsi="Open Sans" w:cs="Open Sans"/>
                <w:b/>
                <w:bCs/>
                <w:sz w:val="20"/>
                <w:szCs w:val="20"/>
              </w:rPr>
            </w:pPr>
            <w:r w:rsidRPr="00A84272">
              <w:rPr>
                <w:rFonts w:ascii="Open Sans" w:hAnsi="Open Sans" w:cs="Open Sans"/>
                <w:b/>
                <w:bCs/>
                <w:color w:val="000000" w:themeColor="text1"/>
                <w:sz w:val="20"/>
                <w:szCs w:val="20"/>
              </w:rPr>
              <w:t>INPAG Section 26</w:t>
            </w:r>
            <w:r w:rsidRPr="001A7494">
              <w:rPr>
                <w:rFonts w:ascii="Open Sans" w:hAnsi="Open Sans" w:cs="Open Sans"/>
                <w:color w:val="000000" w:themeColor="text1"/>
                <w:sz w:val="20"/>
                <w:szCs w:val="20"/>
              </w:rPr>
              <w:t xml:space="preserve"> specifies the accounting for share-based payments. As share-based payment transactions are considered highly unlikely for NPOs this section has been removed and a paragraph included to explain why it is not part of INPAG.</w:t>
            </w:r>
          </w:p>
        </w:tc>
      </w:tr>
      <w:tr w:rsidR="005A718A" w:rsidRPr="00EB6705" w14:paraId="14202B90" w14:textId="77777777" w:rsidTr="00A276B0">
        <w:tc>
          <w:tcPr>
            <w:tcW w:w="4388" w:type="dxa"/>
          </w:tcPr>
          <w:p w14:paraId="78EC3461" w14:textId="77777777" w:rsidR="005A718A" w:rsidRPr="00EB6705" w:rsidRDefault="005A718A" w:rsidP="005A718A">
            <w:pPr>
              <w:jc w:val="both"/>
              <w:rPr>
                <w:rFonts w:ascii="Open Sans" w:hAnsi="Open Sans" w:cs="Open Sans"/>
                <w:b/>
                <w:bCs/>
                <w:sz w:val="20"/>
                <w:szCs w:val="20"/>
                <w:lang w:val="en-US"/>
              </w:rPr>
            </w:pPr>
          </w:p>
        </w:tc>
        <w:tc>
          <w:tcPr>
            <w:tcW w:w="1642" w:type="dxa"/>
          </w:tcPr>
          <w:p w14:paraId="18A267E6" w14:textId="5776AA50" w:rsidR="005A718A" w:rsidRPr="00791E3A" w:rsidRDefault="005A718A" w:rsidP="005A718A">
            <w:pPr>
              <w:rPr>
                <w:rFonts w:ascii="Open Sans" w:hAnsi="Open Sans" w:cs="Open Sans"/>
                <w:b/>
                <w:bCs/>
                <w:sz w:val="20"/>
                <w:szCs w:val="20"/>
                <w:lang w:val="en-US"/>
              </w:rPr>
            </w:pPr>
            <w:r w:rsidRPr="00791E3A">
              <w:rPr>
                <w:rFonts w:ascii="Open Sans" w:hAnsi="Open Sans" w:cs="Open Sans"/>
                <w:b/>
                <w:bCs/>
                <w:sz w:val="20"/>
                <w:szCs w:val="20"/>
                <w:lang w:val="en-US"/>
              </w:rPr>
              <w:t>References</w:t>
            </w:r>
          </w:p>
        </w:tc>
        <w:tc>
          <w:tcPr>
            <w:tcW w:w="8282" w:type="dxa"/>
          </w:tcPr>
          <w:p w14:paraId="2978A35F" w14:textId="7E709CF2" w:rsidR="005A718A" w:rsidRPr="00EB6705" w:rsidRDefault="005A718A" w:rsidP="005A718A">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563EEE" w:rsidRPr="00EB6705" w14:paraId="7FBCEEF4" w14:textId="77777777" w:rsidTr="00A276B0">
        <w:tc>
          <w:tcPr>
            <w:tcW w:w="4388" w:type="dxa"/>
          </w:tcPr>
          <w:p w14:paraId="03F989DA" w14:textId="6DE26BFB" w:rsidR="00563EEE" w:rsidRPr="005A718A" w:rsidRDefault="00563EEE" w:rsidP="00563EEE">
            <w:pPr>
              <w:numPr>
                <w:ilvl w:val="0"/>
                <w:numId w:val="6"/>
              </w:numPr>
              <w:ind w:left="318"/>
              <w:contextualSpacing/>
              <w:jc w:val="both"/>
              <w:rPr>
                <w:rFonts w:ascii="Open Sans" w:hAnsi="Open Sans" w:cs="Open Sans"/>
                <w:sz w:val="20"/>
                <w:szCs w:val="20"/>
                <w:lang w:val="en-US"/>
              </w:rPr>
            </w:pPr>
            <w:r w:rsidRPr="002C18D0">
              <w:rPr>
                <w:rFonts w:ascii="Open Sans" w:hAnsi="Open Sans" w:cs="Open Sans"/>
                <w:sz w:val="20"/>
                <w:szCs w:val="20"/>
              </w:rPr>
              <w:t>Given the characteristics of NPOs, do you agree that guidance on share-based payments is not required?</w:t>
            </w:r>
            <w:r>
              <w:rPr>
                <w:rFonts w:ascii="Open Sans" w:hAnsi="Open Sans" w:cs="Open Sans"/>
                <w:sz w:val="20"/>
                <w:szCs w:val="20"/>
              </w:rPr>
              <w:t xml:space="preserve"> </w:t>
            </w:r>
            <w:r w:rsidRPr="002C18D0">
              <w:rPr>
                <w:rFonts w:ascii="Open Sans" w:hAnsi="Open Sans" w:cs="Open Sans"/>
                <w:sz w:val="20"/>
                <w:szCs w:val="20"/>
              </w:rPr>
              <w:t>If not, provide examples of share-based payments and explain how they are used.</w:t>
            </w:r>
          </w:p>
        </w:tc>
        <w:tc>
          <w:tcPr>
            <w:tcW w:w="1642" w:type="dxa"/>
          </w:tcPr>
          <w:p w14:paraId="172A2E9D" w14:textId="22556DB4" w:rsidR="00563EEE" w:rsidRPr="00EB6705" w:rsidRDefault="00563EEE" w:rsidP="00563EEE">
            <w:pPr>
              <w:rPr>
                <w:rFonts w:ascii="Open Sans" w:hAnsi="Open Sans" w:cs="Open Sans"/>
                <w:sz w:val="20"/>
                <w:szCs w:val="20"/>
                <w:lang w:val="en-US"/>
              </w:rPr>
            </w:pPr>
            <w:r>
              <w:rPr>
                <w:rFonts w:ascii="Open Sans" w:hAnsi="Open Sans" w:cs="Open Sans"/>
                <w:sz w:val="20"/>
                <w:szCs w:val="20"/>
              </w:rPr>
              <w:t>Not applicable</w:t>
            </w:r>
          </w:p>
        </w:tc>
        <w:tc>
          <w:tcPr>
            <w:tcW w:w="8282" w:type="dxa"/>
          </w:tcPr>
          <w:p w14:paraId="484AFC46" w14:textId="710286BD" w:rsidR="00563EEE" w:rsidRPr="00EB6705" w:rsidRDefault="002D1873" w:rsidP="00563EEE">
            <w:pPr>
              <w:rPr>
                <w:rFonts w:ascii="Open Sans" w:hAnsi="Open Sans" w:cs="Open Sans"/>
                <w:b/>
                <w:bCs/>
                <w:sz w:val="20"/>
                <w:szCs w:val="20"/>
                <w:lang w:val="en-US"/>
              </w:rPr>
            </w:pPr>
            <w:r w:rsidRPr="00F066DB">
              <w:rPr>
                <w:rFonts w:ascii="Open Sans" w:hAnsi="Open Sans" w:cs="Open Sans"/>
                <w:b/>
                <w:bCs/>
                <w:sz w:val="20"/>
                <w:szCs w:val="20"/>
                <w:lang w:val="en-US"/>
              </w:rPr>
              <w:t>I ´m Agree</w:t>
            </w:r>
            <w:r>
              <w:rPr>
                <w:rFonts w:ascii="Open Sans" w:hAnsi="Open Sans" w:cs="Open Sans"/>
                <w:b/>
                <w:bCs/>
                <w:sz w:val="20"/>
                <w:szCs w:val="20"/>
                <w:lang w:val="en-US"/>
              </w:rPr>
              <w:t>.</w:t>
            </w:r>
          </w:p>
        </w:tc>
      </w:tr>
    </w:tbl>
    <w:p w14:paraId="410BCA06" w14:textId="7D12AD5E" w:rsidR="00C77881" w:rsidRPr="00EB6705" w:rsidRDefault="00C77881">
      <w:pPr>
        <w:rPr>
          <w:rFonts w:ascii="Open Sans" w:hAnsi="Open Sans" w:cs="Open Sans"/>
          <w:sz w:val="20"/>
          <w:szCs w:val="20"/>
        </w:rPr>
      </w:pPr>
    </w:p>
    <w:tbl>
      <w:tblPr>
        <w:tblStyle w:val="Tablaconcuadrcula"/>
        <w:tblW w:w="14312" w:type="dxa"/>
        <w:tblLook w:val="04A0" w:firstRow="1" w:lastRow="0" w:firstColumn="1" w:lastColumn="0" w:noHBand="0" w:noVBand="1"/>
      </w:tblPr>
      <w:tblGrid>
        <w:gridCol w:w="4388"/>
        <w:gridCol w:w="1642"/>
        <w:gridCol w:w="8282"/>
      </w:tblGrid>
      <w:tr w:rsidR="008A1B93" w:rsidRPr="00EB6705" w14:paraId="011CBF0F" w14:textId="77777777" w:rsidTr="00883234">
        <w:tc>
          <w:tcPr>
            <w:tcW w:w="14312" w:type="dxa"/>
            <w:gridSpan w:val="3"/>
          </w:tcPr>
          <w:p w14:paraId="2CAF1622" w14:textId="77777777" w:rsidR="008A1B93" w:rsidRDefault="008A1B93"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8: </w:t>
            </w:r>
            <w:r>
              <w:rPr>
                <w:rFonts w:ascii="Open Sans" w:hAnsi="Open Sans" w:cs="Open Sans"/>
                <w:b/>
                <w:bCs/>
                <w:sz w:val="20"/>
                <w:szCs w:val="20"/>
                <w:lang w:val="en-US"/>
              </w:rPr>
              <w:t>Employee benefits</w:t>
            </w:r>
            <w:r w:rsidRPr="00EB6705">
              <w:rPr>
                <w:rFonts w:ascii="Open Sans" w:hAnsi="Open Sans" w:cs="Open Sans"/>
                <w:b/>
                <w:bCs/>
                <w:sz w:val="20"/>
                <w:szCs w:val="20"/>
                <w:lang w:val="en-US"/>
              </w:rPr>
              <w:t xml:space="preserve"> </w:t>
            </w:r>
          </w:p>
          <w:p w14:paraId="53F0D717" w14:textId="77777777" w:rsidR="008A1B93" w:rsidRDefault="008A1B93" w:rsidP="00515388">
            <w:pPr>
              <w:jc w:val="both"/>
              <w:rPr>
                <w:rFonts w:ascii="Open Sans" w:hAnsi="Open Sans" w:cs="Open Sans"/>
                <w:b/>
                <w:bCs/>
                <w:sz w:val="20"/>
                <w:szCs w:val="20"/>
                <w:lang w:val="en-US"/>
              </w:rPr>
            </w:pPr>
          </w:p>
          <w:p w14:paraId="091B8DD4" w14:textId="290E40A2" w:rsidR="008A1B93" w:rsidRPr="00BC308D" w:rsidRDefault="008A1B93" w:rsidP="00B500B2">
            <w:pPr>
              <w:pStyle w:val="paragraph"/>
              <w:spacing w:before="0" w:beforeAutospacing="0" w:after="0" w:afterAutospacing="0"/>
              <w:ind w:right="15"/>
              <w:jc w:val="both"/>
              <w:textAlignment w:val="baseline"/>
              <w:rPr>
                <w:rFonts w:ascii="Open Sans" w:hAnsi="Open Sans" w:cs="Open Sans"/>
                <w:b/>
                <w:bCs/>
                <w:sz w:val="20"/>
                <w:szCs w:val="20"/>
              </w:rPr>
            </w:pPr>
            <w:r w:rsidRPr="00A84272">
              <w:rPr>
                <w:rStyle w:val="normaltextrun"/>
                <w:rFonts w:ascii="Open Sans" w:hAnsi="Open Sans" w:cs="Open Sans"/>
                <w:b/>
                <w:bCs/>
                <w:color w:val="181717"/>
                <w:sz w:val="20"/>
                <w:szCs w:val="20"/>
              </w:rPr>
              <w:t>INPAG</w:t>
            </w:r>
            <w:r w:rsidRPr="00A84272">
              <w:rPr>
                <w:rStyle w:val="normaltextrun"/>
                <w:b/>
                <w:bCs/>
                <w:color w:val="181717"/>
              </w:rPr>
              <w:t xml:space="preserve"> </w:t>
            </w:r>
            <w:r w:rsidRPr="00A84272">
              <w:rPr>
                <w:rStyle w:val="normaltextrun"/>
                <w:rFonts w:ascii="Open Sans" w:hAnsi="Open Sans" w:cs="Open Sans"/>
                <w:b/>
                <w:bCs/>
                <w:color w:val="181717"/>
                <w:sz w:val="20"/>
                <w:szCs w:val="20"/>
              </w:rPr>
              <w:t>Section 28</w:t>
            </w:r>
            <w:r w:rsidRPr="00BC308D">
              <w:rPr>
                <w:rStyle w:val="normaltextrun"/>
                <w:rFonts w:ascii="Open Sans" w:hAnsi="Open Sans" w:cs="Open Sans"/>
                <w:color w:val="181717"/>
                <w:sz w:val="20"/>
                <w:szCs w:val="20"/>
              </w:rPr>
              <w:t xml:space="preserve"> covers all forms of consideration given by an employing NPO to its employees. Changes have been made to this Section to remove references to share-based payments and to profit-sharing arrangements as these are not expected to be part of NPO remunerations structures.  Amendments describe how a controlling NPO providing benefits to employees of controlled entities in the group can apply its provisions.</w:t>
            </w:r>
          </w:p>
        </w:tc>
      </w:tr>
      <w:tr w:rsidR="000C07D4" w:rsidRPr="00EB6705" w14:paraId="27A80C9B" w14:textId="77777777" w:rsidTr="00A276B0">
        <w:tc>
          <w:tcPr>
            <w:tcW w:w="4388" w:type="dxa"/>
          </w:tcPr>
          <w:p w14:paraId="0A77F90D" w14:textId="77777777" w:rsidR="000C07D4" w:rsidRPr="00EB6705" w:rsidRDefault="000C07D4" w:rsidP="000C07D4">
            <w:pPr>
              <w:jc w:val="both"/>
              <w:rPr>
                <w:rFonts w:ascii="Open Sans" w:hAnsi="Open Sans" w:cs="Open Sans"/>
                <w:b/>
                <w:bCs/>
                <w:sz w:val="20"/>
                <w:szCs w:val="20"/>
                <w:lang w:val="en-US"/>
              </w:rPr>
            </w:pPr>
          </w:p>
        </w:tc>
        <w:tc>
          <w:tcPr>
            <w:tcW w:w="1642" w:type="dxa"/>
          </w:tcPr>
          <w:p w14:paraId="379A174E" w14:textId="112C5D7C"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2D7CCBED" w14:textId="6E0B133E"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240FA8" w:rsidRPr="00EB6705" w14:paraId="0E559181" w14:textId="77777777" w:rsidTr="00A276B0">
        <w:tc>
          <w:tcPr>
            <w:tcW w:w="4388" w:type="dxa"/>
          </w:tcPr>
          <w:p w14:paraId="6B68FA35" w14:textId="46E89949" w:rsidR="00240FA8" w:rsidRPr="000C07D4" w:rsidRDefault="00240FA8" w:rsidP="00240FA8">
            <w:pPr>
              <w:numPr>
                <w:ilvl w:val="0"/>
                <w:numId w:val="7"/>
              </w:numPr>
              <w:ind w:left="318"/>
              <w:contextualSpacing/>
              <w:jc w:val="both"/>
              <w:rPr>
                <w:rFonts w:ascii="Open Sans" w:hAnsi="Open Sans" w:cs="Open Sans"/>
                <w:sz w:val="20"/>
                <w:szCs w:val="20"/>
                <w:lang w:val="en-US"/>
              </w:rPr>
            </w:pPr>
            <w:r w:rsidRPr="002C18D0">
              <w:rPr>
                <w:rFonts w:ascii="Open Sans" w:hAnsi="Open Sans" w:cs="Open Sans"/>
                <w:sz w:val="20"/>
                <w:szCs w:val="20"/>
              </w:rPr>
              <w:lastRenderedPageBreak/>
              <w:t>Do you agree that profit sharing</w:t>
            </w:r>
            <w:r>
              <w:rPr>
                <w:rFonts w:ascii="Open Sans" w:hAnsi="Open Sans" w:cs="Open Sans"/>
                <w:sz w:val="20"/>
                <w:szCs w:val="20"/>
              </w:rPr>
              <w:t xml:space="preserve"> and share-based payments are</w:t>
            </w:r>
            <w:r w:rsidRPr="002C18D0">
              <w:rPr>
                <w:rFonts w:ascii="Open Sans" w:hAnsi="Open Sans" w:cs="Open Sans"/>
                <w:sz w:val="20"/>
                <w:szCs w:val="20"/>
              </w:rPr>
              <w:t xml:space="preserve"> removed from Section 28 </w:t>
            </w:r>
            <w:r w:rsidRPr="002C18D0">
              <w:rPr>
                <w:rFonts w:ascii="Open Sans" w:hAnsi="Open Sans" w:cs="Open Sans"/>
                <w:i/>
                <w:iCs/>
                <w:sz w:val="20"/>
                <w:szCs w:val="20"/>
              </w:rPr>
              <w:t>Employee benefits</w:t>
            </w:r>
            <w:r w:rsidRPr="002C18D0">
              <w:rPr>
                <w:rFonts w:ascii="Open Sans" w:hAnsi="Open Sans" w:cs="Open Sans"/>
                <w:sz w:val="20"/>
                <w:szCs w:val="20"/>
              </w:rPr>
              <w:t xml:space="preserve"> to reflect that employees of NPOs are </w:t>
            </w:r>
            <w:r>
              <w:rPr>
                <w:rFonts w:ascii="Open Sans" w:hAnsi="Open Sans" w:cs="Open Sans"/>
                <w:sz w:val="20"/>
                <w:szCs w:val="20"/>
              </w:rPr>
              <w:t xml:space="preserve">very unlikely to be </w:t>
            </w:r>
            <w:r w:rsidRPr="002C18D0">
              <w:rPr>
                <w:rFonts w:ascii="Open Sans" w:hAnsi="Open Sans" w:cs="Open Sans"/>
                <w:sz w:val="20"/>
                <w:szCs w:val="20"/>
              </w:rPr>
              <w:t>incentivised by sharing in the surpluses made by an NPO?</w:t>
            </w:r>
            <w:r>
              <w:rPr>
                <w:rFonts w:ascii="Open Sans" w:hAnsi="Open Sans" w:cs="Open Sans"/>
                <w:sz w:val="20"/>
                <w:szCs w:val="20"/>
              </w:rPr>
              <w:t xml:space="preserve"> </w:t>
            </w:r>
            <w:r w:rsidRPr="002C18D0">
              <w:rPr>
                <w:rFonts w:ascii="Open Sans" w:hAnsi="Open Sans" w:cs="Open Sans"/>
                <w:sz w:val="20"/>
                <w:szCs w:val="20"/>
              </w:rPr>
              <w:t>If not, provide examples</w:t>
            </w:r>
            <w:r>
              <w:rPr>
                <w:rFonts w:ascii="Open Sans" w:hAnsi="Open Sans" w:cs="Open Sans"/>
                <w:sz w:val="20"/>
                <w:szCs w:val="20"/>
              </w:rPr>
              <w:t xml:space="preserve"> of</w:t>
            </w:r>
            <w:r w:rsidRPr="002C18D0">
              <w:rPr>
                <w:rFonts w:ascii="Open Sans" w:hAnsi="Open Sans" w:cs="Open Sans"/>
                <w:sz w:val="20"/>
                <w:szCs w:val="20"/>
              </w:rPr>
              <w:t xml:space="preserve"> </w:t>
            </w:r>
            <w:r>
              <w:rPr>
                <w:rFonts w:ascii="Open Sans" w:hAnsi="Open Sans" w:cs="Open Sans"/>
                <w:sz w:val="20"/>
                <w:szCs w:val="20"/>
              </w:rPr>
              <w:t>such</w:t>
            </w:r>
            <w:r w:rsidRPr="002C18D0">
              <w:rPr>
                <w:rFonts w:ascii="Open Sans" w:hAnsi="Open Sans" w:cs="Open Sans"/>
                <w:sz w:val="20"/>
                <w:szCs w:val="20"/>
              </w:rPr>
              <w:t xml:space="preserve"> arrangements used by NPOs.</w:t>
            </w:r>
          </w:p>
        </w:tc>
        <w:tc>
          <w:tcPr>
            <w:tcW w:w="1642" w:type="dxa"/>
          </w:tcPr>
          <w:p w14:paraId="3553A76F" w14:textId="2B4E0321" w:rsidR="00240FA8" w:rsidRPr="00EB6705" w:rsidRDefault="00240FA8" w:rsidP="00240FA8">
            <w:pPr>
              <w:rPr>
                <w:rFonts w:ascii="Open Sans" w:hAnsi="Open Sans" w:cs="Open Sans"/>
                <w:b/>
                <w:bCs/>
                <w:sz w:val="20"/>
                <w:szCs w:val="20"/>
                <w:lang w:val="en-US"/>
              </w:rPr>
            </w:pPr>
            <w:r>
              <w:rPr>
                <w:rFonts w:ascii="Open Sans" w:hAnsi="Open Sans" w:cs="Open Sans"/>
                <w:sz w:val="20"/>
                <w:szCs w:val="20"/>
              </w:rPr>
              <w:t>G28.3, G28.27</w:t>
            </w:r>
          </w:p>
        </w:tc>
        <w:tc>
          <w:tcPr>
            <w:tcW w:w="8282" w:type="dxa"/>
          </w:tcPr>
          <w:p w14:paraId="654B219E" w14:textId="122285BF" w:rsidR="00240FA8" w:rsidRPr="00EB6705" w:rsidRDefault="002D1873" w:rsidP="00240FA8">
            <w:pPr>
              <w:rPr>
                <w:rFonts w:ascii="Open Sans" w:hAnsi="Open Sans" w:cs="Open Sans"/>
                <w:b/>
                <w:bCs/>
                <w:sz w:val="20"/>
                <w:szCs w:val="20"/>
                <w:lang w:val="en-US"/>
              </w:rPr>
            </w:pPr>
            <w:r w:rsidRPr="002D1873">
              <w:rPr>
                <w:rFonts w:ascii="Open Sans" w:hAnsi="Open Sans" w:cs="Open Sans"/>
                <w:b/>
                <w:bCs/>
                <w:sz w:val="20"/>
                <w:szCs w:val="20"/>
                <w:lang w:val="en-US"/>
              </w:rPr>
              <w:t>I did not see Section 28 in the English guide. Skip directly to Section 30</w:t>
            </w:r>
          </w:p>
        </w:tc>
      </w:tr>
      <w:tr w:rsidR="00240FA8" w:rsidRPr="00EB6705" w14:paraId="341968CD" w14:textId="77777777" w:rsidTr="00A276B0">
        <w:tc>
          <w:tcPr>
            <w:tcW w:w="4388" w:type="dxa"/>
          </w:tcPr>
          <w:p w14:paraId="2FAEB7D0" w14:textId="6A706E5B" w:rsidR="00240FA8" w:rsidRPr="000C07D4" w:rsidRDefault="00240FA8" w:rsidP="00240FA8">
            <w:pPr>
              <w:numPr>
                <w:ilvl w:val="0"/>
                <w:numId w:val="7"/>
              </w:numPr>
              <w:ind w:left="318"/>
              <w:contextualSpacing/>
              <w:jc w:val="both"/>
              <w:rPr>
                <w:rFonts w:ascii="Open Sans" w:hAnsi="Open Sans" w:cs="Open Sans"/>
                <w:sz w:val="20"/>
                <w:szCs w:val="20"/>
                <w:lang w:val="en-US"/>
              </w:rPr>
            </w:pPr>
            <w:r w:rsidRPr="002C18D0">
              <w:rPr>
                <w:rFonts w:ascii="Open Sans" w:hAnsi="Open Sans" w:cs="Open Sans"/>
                <w:sz w:val="20"/>
                <w:szCs w:val="20"/>
              </w:rPr>
              <w:t>Do you agree that in-year changes to the value of post-employment benefits can be shown on either the Statement of Income and Expenses or Statement of Changes in Net Assets?</w:t>
            </w:r>
            <w:r>
              <w:rPr>
                <w:rFonts w:ascii="Open Sans" w:hAnsi="Open Sans" w:cs="Open Sans"/>
                <w:sz w:val="20"/>
                <w:szCs w:val="20"/>
              </w:rPr>
              <w:t xml:space="preserve"> </w:t>
            </w:r>
            <w:r w:rsidRPr="002C18D0">
              <w:rPr>
                <w:rFonts w:ascii="Open Sans" w:hAnsi="Open Sans" w:cs="Open Sans"/>
                <w:sz w:val="20"/>
                <w:szCs w:val="20"/>
              </w:rPr>
              <w:t>If not, why not?</w:t>
            </w:r>
          </w:p>
        </w:tc>
        <w:tc>
          <w:tcPr>
            <w:tcW w:w="1642" w:type="dxa"/>
          </w:tcPr>
          <w:p w14:paraId="5CCE6FEA" w14:textId="76469B5B" w:rsidR="00240FA8" w:rsidRPr="00EB6705" w:rsidRDefault="00240FA8" w:rsidP="00240FA8">
            <w:pPr>
              <w:rPr>
                <w:rFonts w:ascii="Open Sans" w:hAnsi="Open Sans" w:cs="Open Sans"/>
                <w:b/>
                <w:bCs/>
                <w:sz w:val="20"/>
                <w:szCs w:val="20"/>
                <w:lang w:val="en-US"/>
              </w:rPr>
            </w:pPr>
            <w:r>
              <w:rPr>
                <w:rFonts w:ascii="Open Sans" w:hAnsi="Open Sans" w:cs="Open Sans"/>
                <w:sz w:val="20"/>
                <w:szCs w:val="20"/>
              </w:rPr>
              <w:t>G28.21</w:t>
            </w:r>
          </w:p>
        </w:tc>
        <w:tc>
          <w:tcPr>
            <w:tcW w:w="8282" w:type="dxa"/>
          </w:tcPr>
          <w:p w14:paraId="76A85D8A" w14:textId="40F28801" w:rsidR="00240FA8" w:rsidRPr="00EB6705" w:rsidRDefault="002D1873" w:rsidP="00240FA8">
            <w:pPr>
              <w:rPr>
                <w:rFonts w:ascii="Open Sans" w:hAnsi="Open Sans" w:cs="Open Sans"/>
                <w:b/>
                <w:bCs/>
                <w:sz w:val="20"/>
                <w:szCs w:val="20"/>
                <w:lang w:val="en-US"/>
              </w:rPr>
            </w:pPr>
            <w:r w:rsidRPr="002D1873">
              <w:rPr>
                <w:rFonts w:ascii="Open Sans" w:hAnsi="Open Sans" w:cs="Open Sans"/>
                <w:b/>
                <w:bCs/>
                <w:sz w:val="20"/>
                <w:szCs w:val="20"/>
                <w:lang w:val="en-US"/>
              </w:rPr>
              <w:t>I did not see Section 28 in the English guide. Skip directly to Section 30</w:t>
            </w:r>
          </w:p>
        </w:tc>
      </w:tr>
    </w:tbl>
    <w:p w14:paraId="5EEDAAA5" w14:textId="5091EB61" w:rsidR="00C77881" w:rsidRPr="00EB6705" w:rsidRDefault="00C77881">
      <w:pPr>
        <w:rPr>
          <w:rFonts w:ascii="Open Sans" w:hAnsi="Open Sans" w:cs="Open Sans"/>
          <w:sz w:val="20"/>
          <w:szCs w:val="20"/>
        </w:rPr>
      </w:pPr>
    </w:p>
    <w:tbl>
      <w:tblPr>
        <w:tblStyle w:val="Tablaconcuadrcula"/>
        <w:tblW w:w="14312" w:type="dxa"/>
        <w:tblLook w:val="04A0" w:firstRow="1" w:lastRow="0" w:firstColumn="1" w:lastColumn="0" w:noHBand="0" w:noVBand="1"/>
      </w:tblPr>
      <w:tblGrid>
        <w:gridCol w:w="4388"/>
        <w:gridCol w:w="1642"/>
        <w:gridCol w:w="8282"/>
      </w:tblGrid>
      <w:tr w:rsidR="008A1B93" w:rsidRPr="00EB6705" w14:paraId="41469948" w14:textId="77777777" w:rsidTr="002558BE">
        <w:tc>
          <w:tcPr>
            <w:tcW w:w="14312" w:type="dxa"/>
            <w:gridSpan w:val="3"/>
          </w:tcPr>
          <w:p w14:paraId="434B9AF8" w14:textId="77777777" w:rsidR="008A1B93" w:rsidRPr="00EB6705" w:rsidRDefault="008A1B93"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9: </w:t>
            </w:r>
            <w:r>
              <w:rPr>
                <w:rFonts w:ascii="Open Sans" w:hAnsi="Open Sans" w:cs="Open Sans"/>
                <w:b/>
                <w:bCs/>
                <w:sz w:val="20"/>
                <w:szCs w:val="20"/>
                <w:lang w:val="en-US"/>
              </w:rPr>
              <w:t>Income tax</w:t>
            </w:r>
            <w:r w:rsidRPr="00EB6705">
              <w:rPr>
                <w:rFonts w:ascii="Open Sans" w:hAnsi="Open Sans" w:cs="Open Sans"/>
                <w:b/>
                <w:bCs/>
                <w:sz w:val="20"/>
                <w:szCs w:val="20"/>
                <w:lang w:val="en-US"/>
              </w:rPr>
              <w:t xml:space="preserve"> </w:t>
            </w:r>
          </w:p>
          <w:p w14:paraId="4684E5F9" w14:textId="77777777" w:rsidR="008A1B93" w:rsidRDefault="008A1B93" w:rsidP="00515388">
            <w:pPr>
              <w:jc w:val="both"/>
              <w:rPr>
                <w:rFonts w:ascii="Open Sans" w:hAnsi="Open Sans" w:cs="Open Sans"/>
                <w:b/>
                <w:bCs/>
                <w:sz w:val="20"/>
                <w:szCs w:val="20"/>
                <w:lang w:val="en-US"/>
              </w:rPr>
            </w:pPr>
          </w:p>
          <w:p w14:paraId="34948888" w14:textId="40670614" w:rsidR="008A1B93" w:rsidRPr="00587AC9" w:rsidRDefault="008A1B93" w:rsidP="00515388">
            <w:pPr>
              <w:jc w:val="both"/>
              <w:rPr>
                <w:rFonts w:ascii="Open Sans" w:hAnsi="Open Sans" w:cs="Open Sans"/>
                <w:b/>
                <w:bCs/>
                <w:sz w:val="20"/>
                <w:szCs w:val="20"/>
                <w:lang w:val="en-US"/>
              </w:rPr>
            </w:pPr>
            <w:r w:rsidRPr="00A84272">
              <w:rPr>
                <w:rStyle w:val="normaltextrun"/>
                <w:rFonts w:ascii="Open Sans" w:hAnsi="Open Sans" w:cs="Open Sans"/>
                <w:b/>
                <w:bCs/>
                <w:color w:val="181717"/>
                <w:sz w:val="20"/>
                <w:szCs w:val="20"/>
              </w:rPr>
              <w:t>I</w:t>
            </w:r>
            <w:r w:rsidRPr="00A84272">
              <w:rPr>
                <w:rStyle w:val="normaltextrun"/>
                <w:b/>
                <w:bCs/>
                <w:color w:val="181717"/>
              </w:rPr>
              <w:t xml:space="preserve">NPAG </w:t>
            </w:r>
            <w:r w:rsidRPr="00A84272">
              <w:rPr>
                <w:rStyle w:val="normaltextrun"/>
                <w:rFonts w:ascii="Open Sans" w:hAnsi="Open Sans" w:cs="Open Sans"/>
                <w:b/>
                <w:bCs/>
                <w:color w:val="181717"/>
                <w:sz w:val="20"/>
                <w:szCs w:val="20"/>
              </w:rPr>
              <w:t>Section 29</w:t>
            </w:r>
            <w:r w:rsidRPr="00587AC9">
              <w:rPr>
                <w:rStyle w:val="normaltextrun"/>
                <w:rFonts w:ascii="Open Sans" w:hAnsi="Open Sans" w:cs="Open Sans"/>
                <w:color w:val="181717"/>
                <w:sz w:val="20"/>
                <w:szCs w:val="20"/>
              </w:rPr>
              <w:t xml:space="preserve"> addresses the accounting for income tax including current and deferred tax. Minor editorial amendments have been made to align with other Sections. </w:t>
            </w:r>
            <w:r>
              <w:rPr>
                <w:rStyle w:val="normaltextrun"/>
                <w:rFonts w:ascii="Open Sans" w:hAnsi="Open Sans" w:cs="Open Sans"/>
                <w:color w:val="181717"/>
                <w:sz w:val="20"/>
                <w:szCs w:val="20"/>
              </w:rPr>
              <w:t>Amendments</w:t>
            </w:r>
            <w:r w:rsidRPr="00587AC9">
              <w:rPr>
                <w:rStyle w:val="normaltextrun"/>
                <w:rFonts w:ascii="Open Sans" w:hAnsi="Open Sans" w:cs="Open Sans"/>
                <w:color w:val="181717"/>
                <w:sz w:val="20"/>
                <w:szCs w:val="20"/>
              </w:rPr>
              <w:t xml:space="preserve"> include the removal of the exclusion relating to government grants as this is now replaced, </w:t>
            </w:r>
            <w:r>
              <w:rPr>
                <w:rStyle w:val="normaltextrun"/>
                <w:rFonts w:ascii="Open Sans" w:hAnsi="Open Sans" w:cs="Open Sans"/>
                <w:color w:val="181717"/>
                <w:sz w:val="20"/>
                <w:szCs w:val="20"/>
              </w:rPr>
              <w:t>and</w:t>
            </w:r>
            <w:r w:rsidRPr="00587AC9">
              <w:rPr>
                <w:rStyle w:val="normaltextrun"/>
                <w:rFonts w:ascii="Open Sans" w:hAnsi="Open Sans" w:cs="Open Sans"/>
                <w:color w:val="181717"/>
                <w:sz w:val="20"/>
                <w:szCs w:val="20"/>
              </w:rPr>
              <w:t xml:space="preserve"> </w:t>
            </w:r>
            <w:r>
              <w:rPr>
                <w:rStyle w:val="normaltextrun"/>
                <w:rFonts w:ascii="Open Sans" w:hAnsi="Open Sans" w:cs="Open Sans"/>
                <w:color w:val="181717"/>
                <w:sz w:val="20"/>
                <w:szCs w:val="20"/>
              </w:rPr>
              <w:t>to</w:t>
            </w:r>
            <w:r w:rsidRPr="00587AC9">
              <w:rPr>
                <w:rStyle w:val="normaltextrun"/>
                <w:rFonts w:ascii="Open Sans" w:hAnsi="Open Sans" w:cs="Open Sans"/>
                <w:color w:val="181717"/>
                <w:sz w:val="20"/>
                <w:szCs w:val="20"/>
              </w:rPr>
              <w:t xml:space="preserve"> allow the tax expense</w:t>
            </w:r>
            <w:r>
              <w:rPr>
                <w:rStyle w:val="normaltextrun"/>
                <w:rFonts w:ascii="Open Sans" w:hAnsi="Open Sans" w:cs="Open Sans"/>
                <w:color w:val="181717"/>
                <w:sz w:val="20"/>
                <w:szCs w:val="20"/>
              </w:rPr>
              <w:t>s</w:t>
            </w:r>
            <w:r w:rsidRPr="00587AC9">
              <w:rPr>
                <w:rStyle w:val="normaltextrun"/>
                <w:rFonts w:ascii="Open Sans" w:hAnsi="Open Sans" w:cs="Open Sans"/>
                <w:color w:val="181717"/>
                <w:sz w:val="20"/>
                <w:szCs w:val="20"/>
              </w:rPr>
              <w:t xml:space="preserve"> to be shown in the Statement of Income and Expenses or Statement of Changes in Net Assets as appropriate.</w:t>
            </w:r>
          </w:p>
        </w:tc>
      </w:tr>
      <w:tr w:rsidR="00C8003A" w:rsidRPr="00EB6705" w14:paraId="117D8E4E" w14:textId="77777777" w:rsidTr="00A276B0">
        <w:tc>
          <w:tcPr>
            <w:tcW w:w="4388" w:type="dxa"/>
          </w:tcPr>
          <w:p w14:paraId="08925D23" w14:textId="77777777" w:rsidR="00C8003A" w:rsidRPr="00EB6705" w:rsidRDefault="00C8003A" w:rsidP="00C8003A">
            <w:pPr>
              <w:jc w:val="both"/>
              <w:rPr>
                <w:rFonts w:ascii="Open Sans" w:hAnsi="Open Sans" w:cs="Open Sans"/>
                <w:b/>
                <w:bCs/>
                <w:sz w:val="20"/>
                <w:szCs w:val="20"/>
                <w:lang w:val="en-US"/>
              </w:rPr>
            </w:pPr>
          </w:p>
        </w:tc>
        <w:tc>
          <w:tcPr>
            <w:tcW w:w="1642" w:type="dxa"/>
          </w:tcPr>
          <w:p w14:paraId="720BAE4D" w14:textId="0018BFEB"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452AAEB7" w14:textId="50873A5D"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83399D" w:rsidRPr="00EB6705" w14:paraId="52CD7A3E" w14:textId="7CD4268D" w:rsidTr="00A276B0">
        <w:tc>
          <w:tcPr>
            <w:tcW w:w="4388" w:type="dxa"/>
          </w:tcPr>
          <w:p w14:paraId="7E1DA846" w14:textId="60D9360E" w:rsidR="0083399D" w:rsidRPr="00EB6705" w:rsidRDefault="0083399D" w:rsidP="0083399D">
            <w:pPr>
              <w:numPr>
                <w:ilvl w:val="0"/>
                <w:numId w:val="11"/>
              </w:numPr>
              <w:ind w:left="318"/>
              <w:contextualSpacing/>
              <w:jc w:val="both"/>
              <w:rPr>
                <w:rFonts w:ascii="Open Sans" w:hAnsi="Open Sans" w:cs="Open Sans"/>
                <w:sz w:val="20"/>
                <w:szCs w:val="20"/>
                <w:lang w:val="en-US"/>
              </w:rPr>
            </w:pPr>
            <w:r>
              <w:rPr>
                <w:rFonts w:ascii="Open Sans" w:hAnsi="Open Sans" w:cs="Open Sans"/>
                <w:sz w:val="20"/>
                <w:szCs w:val="20"/>
              </w:rPr>
              <w:t>Are there any elements of</w:t>
            </w:r>
            <w:r w:rsidRPr="002C18D0">
              <w:rPr>
                <w:rFonts w:ascii="Open Sans" w:hAnsi="Open Sans" w:cs="Open Sans"/>
                <w:sz w:val="20"/>
                <w:szCs w:val="20"/>
              </w:rPr>
              <w:t xml:space="preserve"> Section 29 </w:t>
            </w:r>
            <w:r w:rsidRPr="002C18D0">
              <w:rPr>
                <w:rFonts w:ascii="Open Sans" w:hAnsi="Open Sans" w:cs="Open Sans"/>
                <w:i/>
                <w:iCs/>
                <w:sz w:val="20"/>
                <w:szCs w:val="20"/>
              </w:rPr>
              <w:t>Income taxes</w:t>
            </w:r>
            <w:r w:rsidRPr="002C18D0">
              <w:rPr>
                <w:rFonts w:ascii="Open Sans" w:hAnsi="Open Sans" w:cs="Open Sans"/>
                <w:sz w:val="20"/>
                <w:szCs w:val="20"/>
              </w:rPr>
              <w:t xml:space="preserve"> </w:t>
            </w:r>
            <w:r>
              <w:rPr>
                <w:rFonts w:ascii="Open Sans" w:hAnsi="Open Sans" w:cs="Open Sans"/>
                <w:sz w:val="20"/>
                <w:szCs w:val="20"/>
              </w:rPr>
              <w:t>that are not required by NPOs</w:t>
            </w:r>
            <w:r w:rsidRPr="002C18D0">
              <w:rPr>
                <w:rFonts w:ascii="Open Sans" w:hAnsi="Open Sans" w:cs="Open Sans"/>
                <w:sz w:val="20"/>
                <w:szCs w:val="20"/>
              </w:rPr>
              <w:t>?</w:t>
            </w:r>
            <w:r>
              <w:rPr>
                <w:rFonts w:ascii="Open Sans" w:hAnsi="Open Sans" w:cs="Open Sans"/>
                <w:sz w:val="20"/>
                <w:szCs w:val="20"/>
              </w:rPr>
              <w:t xml:space="preserve"> If so, explain which elements are not needed and why.</w:t>
            </w:r>
          </w:p>
        </w:tc>
        <w:tc>
          <w:tcPr>
            <w:tcW w:w="1642" w:type="dxa"/>
          </w:tcPr>
          <w:p w14:paraId="08084F15" w14:textId="07FB981F" w:rsidR="0083399D" w:rsidRPr="00EB6705" w:rsidRDefault="0083399D" w:rsidP="0083399D">
            <w:pPr>
              <w:jc w:val="both"/>
              <w:rPr>
                <w:rFonts w:ascii="Open Sans" w:hAnsi="Open Sans" w:cs="Open Sans"/>
                <w:b/>
                <w:bCs/>
                <w:sz w:val="20"/>
                <w:szCs w:val="20"/>
                <w:lang w:val="en-US"/>
              </w:rPr>
            </w:pPr>
            <w:r>
              <w:rPr>
                <w:rFonts w:ascii="Open Sans" w:hAnsi="Open Sans" w:cs="Open Sans"/>
                <w:sz w:val="20"/>
                <w:szCs w:val="20"/>
              </w:rPr>
              <w:t>Section 29</w:t>
            </w:r>
          </w:p>
        </w:tc>
        <w:tc>
          <w:tcPr>
            <w:tcW w:w="8282" w:type="dxa"/>
          </w:tcPr>
          <w:p w14:paraId="71D7F86A" w14:textId="1661D561" w:rsidR="0083399D" w:rsidRPr="00EB6705" w:rsidRDefault="002D1873" w:rsidP="0083399D">
            <w:pPr>
              <w:jc w:val="both"/>
              <w:rPr>
                <w:rFonts w:ascii="Open Sans" w:hAnsi="Open Sans" w:cs="Open Sans"/>
                <w:b/>
                <w:bCs/>
                <w:sz w:val="20"/>
                <w:szCs w:val="20"/>
                <w:lang w:val="en-US"/>
              </w:rPr>
            </w:pPr>
            <w:r>
              <w:rPr>
                <w:rFonts w:ascii="Open Sans" w:hAnsi="Open Sans" w:cs="Open Sans"/>
                <w:b/>
                <w:bCs/>
                <w:sz w:val="20"/>
                <w:szCs w:val="20"/>
                <w:lang w:val="en-US"/>
              </w:rPr>
              <w:t>I did not see Section 29</w:t>
            </w:r>
            <w:r w:rsidRPr="002D1873">
              <w:rPr>
                <w:rFonts w:ascii="Open Sans" w:hAnsi="Open Sans" w:cs="Open Sans"/>
                <w:b/>
                <w:bCs/>
                <w:sz w:val="20"/>
                <w:szCs w:val="20"/>
                <w:lang w:val="en-US"/>
              </w:rPr>
              <w:t xml:space="preserve"> in the English guide. Skip directly to Section 30</w:t>
            </w:r>
          </w:p>
        </w:tc>
      </w:tr>
    </w:tbl>
    <w:p w14:paraId="7A83EB8D" w14:textId="08FFC860" w:rsidR="00C77881" w:rsidRPr="00EB6705" w:rsidRDefault="00C77881">
      <w:pPr>
        <w:rPr>
          <w:rFonts w:ascii="Open Sans" w:hAnsi="Open Sans" w:cs="Open Sans"/>
          <w:sz w:val="20"/>
          <w:szCs w:val="20"/>
        </w:rPr>
      </w:pPr>
    </w:p>
    <w:tbl>
      <w:tblPr>
        <w:tblStyle w:val="Tablaconcuadrcula"/>
        <w:tblW w:w="14312" w:type="dxa"/>
        <w:tblLook w:val="04A0" w:firstRow="1" w:lastRow="0" w:firstColumn="1" w:lastColumn="0" w:noHBand="0" w:noVBand="1"/>
      </w:tblPr>
      <w:tblGrid>
        <w:gridCol w:w="4388"/>
        <w:gridCol w:w="1642"/>
        <w:gridCol w:w="8282"/>
      </w:tblGrid>
      <w:tr w:rsidR="008A1B93" w:rsidRPr="008A350D" w14:paraId="3BC37C02" w14:textId="77777777" w:rsidTr="00333042">
        <w:tc>
          <w:tcPr>
            <w:tcW w:w="14312" w:type="dxa"/>
            <w:gridSpan w:val="3"/>
          </w:tcPr>
          <w:p w14:paraId="11DDC580" w14:textId="77777777" w:rsidR="008A1B93" w:rsidRDefault="008A1B93"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10: </w:t>
            </w:r>
            <w:r>
              <w:rPr>
                <w:rFonts w:ascii="Open Sans" w:hAnsi="Open Sans" w:cs="Open Sans"/>
                <w:b/>
                <w:bCs/>
                <w:sz w:val="20"/>
                <w:szCs w:val="20"/>
                <w:lang w:val="en-US"/>
              </w:rPr>
              <w:t>Foreign currency translation</w:t>
            </w:r>
          </w:p>
          <w:p w14:paraId="03EE7AEC" w14:textId="77777777" w:rsidR="008A1B93" w:rsidRDefault="008A1B93" w:rsidP="00515388">
            <w:pPr>
              <w:jc w:val="both"/>
              <w:rPr>
                <w:rFonts w:ascii="Open Sans" w:hAnsi="Open Sans" w:cs="Open Sans"/>
                <w:b/>
                <w:bCs/>
                <w:sz w:val="20"/>
                <w:szCs w:val="20"/>
                <w:lang w:val="en-US"/>
              </w:rPr>
            </w:pPr>
          </w:p>
          <w:p w14:paraId="6EEE64C8" w14:textId="77777777" w:rsidR="008A1B93" w:rsidRPr="00B96DA6" w:rsidRDefault="008A1B93" w:rsidP="008A1B93">
            <w:pPr>
              <w:rPr>
                <w:rFonts w:ascii="Open Sans" w:hAnsi="Open Sans" w:cs="Open Sans"/>
                <w:sz w:val="20"/>
                <w:szCs w:val="20"/>
              </w:rPr>
            </w:pPr>
            <w:r w:rsidRPr="00A84272">
              <w:rPr>
                <w:rFonts w:ascii="Open Sans" w:hAnsi="Open Sans" w:cs="Open Sans"/>
                <w:b/>
                <w:bCs/>
                <w:sz w:val="20"/>
                <w:szCs w:val="20"/>
              </w:rPr>
              <w:lastRenderedPageBreak/>
              <w:t>INPAG Section 30</w:t>
            </w:r>
            <w:r w:rsidRPr="00B96DA6">
              <w:rPr>
                <w:rFonts w:ascii="Open Sans" w:hAnsi="Open Sans" w:cs="Open Sans"/>
                <w:sz w:val="20"/>
                <w:szCs w:val="20"/>
              </w:rPr>
              <w:t xml:space="preserve"> describes how to include foreign currency transactions and foreign operations in the financial statements. This Section has been amended to require that the exchange rate gains or losses on monetary items are presented consistently with the transaction to which they relate.</w:t>
            </w:r>
          </w:p>
          <w:p w14:paraId="4A9D3D93" w14:textId="77777777" w:rsidR="008A1B93" w:rsidRPr="006E6450" w:rsidRDefault="008A1B93" w:rsidP="008A1B93">
            <w:pPr>
              <w:rPr>
                <w:rFonts w:ascii="Open Sans" w:hAnsi="Open Sans" w:cs="Open Sans"/>
                <w:sz w:val="20"/>
                <w:szCs w:val="20"/>
              </w:rPr>
            </w:pPr>
          </w:p>
          <w:p w14:paraId="394D433C" w14:textId="77777777" w:rsidR="008A1B93" w:rsidRPr="00EB6705" w:rsidRDefault="008A1B93" w:rsidP="008A1B93">
            <w:pPr>
              <w:jc w:val="both"/>
              <w:rPr>
                <w:rFonts w:ascii="Open Sans" w:hAnsi="Open Sans" w:cs="Open Sans"/>
                <w:b/>
                <w:bCs/>
                <w:sz w:val="20"/>
                <w:szCs w:val="20"/>
                <w:lang w:val="en-US"/>
              </w:rPr>
            </w:pPr>
            <w:r w:rsidRPr="006E6450">
              <w:rPr>
                <w:rFonts w:ascii="Open Sans" w:hAnsi="Open Sans" w:cs="Open Sans"/>
                <w:sz w:val="20"/>
                <w:szCs w:val="20"/>
              </w:rPr>
              <w:t xml:space="preserve">This Section also requires that deficits or surpluses arising as a consequence of changes in exchange rates for grant arrangements that are included as part of funds with restrictions are disclosed. This is to provide transparency of exchange rate exposures relating to grant arrangements. </w:t>
            </w:r>
            <w:r w:rsidRPr="00EB6705">
              <w:rPr>
                <w:rFonts w:ascii="Open Sans" w:hAnsi="Open Sans" w:cs="Open Sans"/>
                <w:b/>
                <w:bCs/>
                <w:sz w:val="20"/>
                <w:szCs w:val="20"/>
                <w:lang w:val="en-US"/>
              </w:rPr>
              <w:t xml:space="preserve"> </w:t>
            </w:r>
          </w:p>
          <w:p w14:paraId="7095BEBE" w14:textId="26161C6D" w:rsidR="008A1B93" w:rsidRPr="00B96DA6" w:rsidRDefault="008A1B93" w:rsidP="00B96DA6">
            <w:pPr>
              <w:rPr>
                <w:rFonts w:ascii="Open Sans" w:hAnsi="Open Sans" w:cs="Open Sans"/>
                <w:sz w:val="20"/>
                <w:szCs w:val="20"/>
              </w:rPr>
            </w:pPr>
            <w:r w:rsidRPr="006E6450">
              <w:rPr>
                <w:rFonts w:ascii="Open Sans" w:hAnsi="Open Sans" w:cs="Open Sans"/>
                <w:sz w:val="20"/>
                <w:szCs w:val="20"/>
              </w:rPr>
              <w:t xml:space="preserve"> </w:t>
            </w:r>
          </w:p>
        </w:tc>
      </w:tr>
      <w:tr w:rsidR="008A350D" w:rsidRPr="00EB6705" w14:paraId="7A41DEA4" w14:textId="77777777" w:rsidTr="00A276B0">
        <w:tc>
          <w:tcPr>
            <w:tcW w:w="4388" w:type="dxa"/>
          </w:tcPr>
          <w:p w14:paraId="36B6F157" w14:textId="77777777" w:rsidR="008A350D" w:rsidRPr="00EB6705" w:rsidRDefault="008A350D" w:rsidP="008A350D">
            <w:pPr>
              <w:jc w:val="both"/>
              <w:rPr>
                <w:rFonts w:ascii="Open Sans" w:hAnsi="Open Sans" w:cs="Open Sans"/>
                <w:b/>
                <w:bCs/>
                <w:sz w:val="20"/>
                <w:szCs w:val="20"/>
                <w:lang w:val="en-US"/>
              </w:rPr>
            </w:pPr>
          </w:p>
        </w:tc>
        <w:tc>
          <w:tcPr>
            <w:tcW w:w="1642" w:type="dxa"/>
          </w:tcPr>
          <w:p w14:paraId="23556D86" w14:textId="0D213327" w:rsidR="008A350D" w:rsidRPr="00EB6705" w:rsidRDefault="008A350D" w:rsidP="008A350D">
            <w:pPr>
              <w:jc w:val="both"/>
              <w:rPr>
                <w:rFonts w:ascii="Open Sans" w:hAnsi="Open Sans" w:cs="Open Sans"/>
                <w:sz w:val="20"/>
                <w:szCs w:val="20"/>
                <w:lang w:val="en-US"/>
              </w:rPr>
            </w:pPr>
            <w:r w:rsidRPr="00EB6705">
              <w:rPr>
                <w:rFonts w:ascii="Open Sans" w:hAnsi="Open Sans" w:cs="Open Sans"/>
                <w:sz w:val="20"/>
                <w:szCs w:val="20"/>
                <w:lang w:val="en-US"/>
              </w:rPr>
              <w:t>References</w:t>
            </w:r>
          </w:p>
        </w:tc>
        <w:tc>
          <w:tcPr>
            <w:tcW w:w="8282" w:type="dxa"/>
          </w:tcPr>
          <w:p w14:paraId="1F577C22" w14:textId="2A7F1387"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b/>
                <w:bCs/>
                <w:sz w:val="20"/>
                <w:szCs w:val="20"/>
                <w:lang w:val="nl-NL"/>
              </w:rPr>
              <w:t>Response</w:t>
            </w:r>
          </w:p>
        </w:tc>
      </w:tr>
      <w:tr w:rsidR="001A2764" w:rsidRPr="00EB6705" w14:paraId="36BDF626" w14:textId="77777777" w:rsidTr="00A276B0">
        <w:tc>
          <w:tcPr>
            <w:tcW w:w="4388" w:type="dxa"/>
          </w:tcPr>
          <w:p w14:paraId="051E5644" w14:textId="1C2BF3F8" w:rsidR="001A2764" w:rsidRPr="008A350D"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Do you agree that grants and donations should be considered when setting the functional currency? If not, why not?</w:t>
            </w:r>
          </w:p>
        </w:tc>
        <w:tc>
          <w:tcPr>
            <w:tcW w:w="1642" w:type="dxa"/>
          </w:tcPr>
          <w:p w14:paraId="77E0258C" w14:textId="5D3B4456" w:rsidR="001A2764" w:rsidRPr="00EB6705" w:rsidRDefault="001A2764" w:rsidP="001A2764">
            <w:pPr>
              <w:jc w:val="both"/>
              <w:rPr>
                <w:rFonts w:ascii="Open Sans" w:hAnsi="Open Sans" w:cs="Open Sans"/>
                <w:sz w:val="20"/>
                <w:szCs w:val="20"/>
                <w:lang w:val="en-US"/>
              </w:rPr>
            </w:pPr>
            <w:r>
              <w:rPr>
                <w:rFonts w:ascii="Open Sans" w:hAnsi="Open Sans" w:cs="Open Sans"/>
                <w:sz w:val="20"/>
                <w:szCs w:val="20"/>
              </w:rPr>
              <w:t>G30.3 (c), G30.5 (b), G30.5 (d)</w:t>
            </w:r>
          </w:p>
        </w:tc>
        <w:tc>
          <w:tcPr>
            <w:tcW w:w="8282" w:type="dxa"/>
          </w:tcPr>
          <w:p w14:paraId="6D0D6A90" w14:textId="6DBFB5B2" w:rsidR="001A2764" w:rsidRPr="00EB6705" w:rsidRDefault="002D1873" w:rsidP="001A2764">
            <w:pPr>
              <w:jc w:val="both"/>
              <w:rPr>
                <w:rFonts w:ascii="Open Sans" w:hAnsi="Open Sans" w:cs="Open Sans"/>
                <w:b/>
                <w:bCs/>
                <w:sz w:val="20"/>
                <w:szCs w:val="20"/>
                <w:lang w:val="nl-NL"/>
              </w:rPr>
            </w:pPr>
            <w:r>
              <w:rPr>
                <w:rFonts w:ascii="Open Sans" w:hAnsi="Open Sans" w:cs="Open Sans"/>
                <w:b/>
                <w:bCs/>
                <w:sz w:val="20"/>
                <w:szCs w:val="20"/>
                <w:lang w:val="nl-NL"/>
              </w:rPr>
              <w:t>I´m Agree</w:t>
            </w:r>
          </w:p>
        </w:tc>
      </w:tr>
      <w:tr w:rsidR="001A2764" w:rsidRPr="00EB6705" w14:paraId="3A6803D0" w14:textId="77777777" w:rsidTr="00A276B0">
        <w:tc>
          <w:tcPr>
            <w:tcW w:w="4388" w:type="dxa"/>
          </w:tcPr>
          <w:p w14:paraId="12F4AD57" w14:textId="7AD16F25" w:rsidR="001A2764" w:rsidRPr="008A350D"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Do you agree with the principle that exchange gains and losses are shown as part of funds without restrictions unless they relate to a transaction that is to be shown as restricted? If not, why not?</w:t>
            </w:r>
          </w:p>
        </w:tc>
        <w:tc>
          <w:tcPr>
            <w:tcW w:w="1642" w:type="dxa"/>
          </w:tcPr>
          <w:p w14:paraId="4FAA8CDD" w14:textId="4FA1D86D" w:rsidR="001A2764" w:rsidRPr="00EB6705" w:rsidRDefault="001A2764" w:rsidP="001A2764">
            <w:pPr>
              <w:jc w:val="both"/>
              <w:rPr>
                <w:rFonts w:ascii="Open Sans" w:hAnsi="Open Sans" w:cs="Open Sans"/>
                <w:sz w:val="20"/>
                <w:szCs w:val="20"/>
                <w:lang w:val="en-US"/>
              </w:rPr>
            </w:pPr>
            <w:r>
              <w:rPr>
                <w:rFonts w:ascii="Open Sans" w:hAnsi="Open Sans" w:cs="Open Sans"/>
                <w:sz w:val="20"/>
                <w:szCs w:val="20"/>
              </w:rPr>
              <w:t>G30.12, G30.20 (c)</w:t>
            </w:r>
          </w:p>
        </w:tc>
        <w:tc>
          <w:tcPr>
            <w:tcW w:w="8282" w:type="dxa"/>
          </w:tcPr>
          <w:p w14:paraId="5CEAE535" w14:textId="11DE9C50" w:rsidR="001A2764" w:rsidRPr="00EB6705" w:rsidRDefault="002D1873" w:rsidP="001A2764">
            <w:pPr>
              <w:jc w:val="both"/>
              <w:rPr>
                <w:rFonts w:ascii="Open Sans" w:hAnsi="Open Sans" w:cs="Open Sans"/>
                <w:b/>
                <w:bCs/>
                <w:sz w:val="20"/>
                <w:szCs w:val="20"/>
                <w:lang w:val="nl-NL"/>
              </w:rPr>
            </w:pPr>
            <w:r>
              <w:rPr>
                <w:rFonts w:ascii="Open Sans" w:hAnsi="Open Sans" w:cs="Open Sans"/>
                <w:b/>
                <w:bCs/>
                <w:sz w:val="20"/>
                <w:szCs w:val="20"/>
                <w:lang w:val="nl-NL"/>
              </w:rPr>
              <w:t>I´m Agree</w:t>
            </w:r>
          </w:p>
        </w:tc>
      </w:tr>
      <w:tr w:rsidR="001A2764" w:rsidRPr="00EB6705" w14:paraId="2F1EAA3D" w14:textId="77777777" w:rsidTr="00A276B0">
        <w:tc>
          <w:tcPr>
            <w:tcW w:w="4388" w:type="dxa"/>
          </w:tcPr>
          <w:p w14:paraId="1F5D6D4D" w14:textId="7292D87F" w:rsidR="001A2764" w:rsidRPr="008A350D"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 xml:space="preserve">Do you agree with </w:t>
            </w:r>
            <w:r w:rsidRPr="005F7953">
              <w:rPr>
                <w:rFonts w:ascii="Open Sans" w:hAnsi="Open Sans" w:cs="Open Sans"/>
                <w:sz w:val="20"/>
                <w:szCs w:val="20"/>
              </w:rPr>
              <w:t xml:space="preserve">the </w:t>
            </w:r>
            <w:r>
              <w:rPr>
                <w:rFonts w:ascii="Open Sans" w:hAnsi="Open Sans" w:cs="Open Sans"/>
                <w:sz w:val="20"/>
                <w:szCs w:val="20"/>
              </w:rPr>
              <w:t>proposal</w:t>
            </w:r>
            <w:r w:rsidRPr="005F7953">
              <w:rPr>
                <w:rFonts w:ascii="Open Sans" w:hAnsi="Open Sans" w:cs="Open Sans"/>
                <w:sz w:val="20"/>
                <w:szCs w:val="20"/>
              </w:rPr>
              <w:t xml:space="preserve"> to require exchange gains and losses that contribute to a surplus or deficit on grant arrangements presented as funds with restrictions</w:t>
            </w:r>
            <w:r>
              <w:rPr>
                <w:rFonts w:ascii="Open Sans" w:hAnsi="Open Sans" w:cs="Open Sans"/>
                <w:sz w:val="20"/>
                <w:szCs w:val="20"/>
              </w:rPr>
              <w:t xml:space="preserve"> to be disclosed</w:t>
            </w:r>
            <w:r w:rsidRPr="005F7953">
              <w:rPr>
                <w:rFonts w:ascii="Open Sans" w:hAnsi="Open Sans" w:cs="Open Sans"/>
                <w:sz w:val="20"/>
                <w:szCs w:val="20"/>
              </w:rPr>
              <w:t>?</w:t>
            </w:r>
            <w:r>
              <w:rPr>
                <w:rFonts w:ascii="Open Sans" w:hAnsi="Open Sans" w:cs="Open Sans"/>
                <w:sz w:val="20"/>
                <w:szCs w:val="20"/>
              </w:rPr>
              <w:t xml:space="preserve"> If not, why not? What would you propose instead?</w:t>
            </w:r>
          </w:p>
        </w:tc>
        <w:tc>
          <w:tcPr>
            <w:tcW w:w="1642" w:type="dxa"/>
          </w:tcPr>
          <w:p w14:paraId="5E36E2BC" w14:textId="06887BFF" w:rsidR="001A2764" w:rsidRPr="00EB6705" w:rsidRDefault="001A2764" w:rsidP="001A2764">
            <w:pPr>
              <w:jc w:val="both"/>
              <w:rPr>
                <w:rFonts w:ascii="Open Sans" w:hAnsi="Open Sans" w:cs="Open Sans"/>
                <w:sz w:val="20"/>
                <w:szCs w:val="20"/>
                <w:lang w:val="en-US"/>
              </w:rPr>
            </w:pPr>
            <w:r>
              <w:rPr>
                <w:rFonts w:ascii="Open Sans" w:hAnsi="Open Sans" w:cs="Open Sans"/>
                <w:sz w:val="20"/>
                <w:szCs w:val="20"/>
              </w:rPr>
              <w:t>G30.30</w:t>
            </w:r>
          </w:p>
        </w:tc>
        <w:tc>
          <w:tcPr>
            <w:tcW w:w="8282" w:type="dxa"/>
          </w:tcPr>
          <w:p w14:paraId="7AA5363D" w14:textId="5AE7CB00" w:rsidR="001A2764" w:rsidRPr="00EB6705" w:rsidRDefault="002D1873" w:rsidP="001A2764">
            <w:pPr>
              <w:jc w:val="both"/>
              <w:rPr>
                <w:rFonts w:ascii="Open Sans" w:hAnsi="Open Sans" w:cs="Open Sans"/>
                <w:b/>
                <w:bCs/>
                <w:sz w:val="20"/>
                <w:szCs w:val="20"/>
                <w:lang w:val="nl-NL"/>
              </w:rPr>
            </w:pPr>
            <w:r w:rsidRPr="002D1873">
              <w:rPr>
                <w:rFonts w:ascii="Open Sans" w:hAnsi="Open Sans" w:cs="Open Sans"/>
                <w:b/>
                <w:bCs/>
                <w:sz w:val="20"/>
                <w:szCs w:val="20"/>
                <w:lang w:val="nl-NL"/>
              </w:rPr>
              <w:t>I agree as long as they are grouped with the Corresponding Grant Agreement or by Donor (in case there are several Grant Agreements signed with a single donor). Otherwise it may confuse rather than help donors understand how they contributed their financial contributions to the agreements signed with the NPO</w:t>
            </w:r>
          </w:p>
        </w:tc>
      </w:tr>
      <w:tr w:rsidR="001A2764" w:rsidRPr="002D1873" w14:paraId="10910159" w14:textId="2F57F2D3" w:rsidTr="00A276B0">
        <w:tc>
          <w:tcPr>
            <w:tcW w:w="4388" w:type="dxa"/>
          </w:tcPr>
          <w:p w14:paraId="6A210A32" w14:textId="35B96E65" w:rsidR="001A2764" w:rsidRPr="00EB6705"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Do you have any other comments on Section 30, including whether there are any NPO-specific recognition and measurement issues associated with foreign currency translation? If so, explain your comments and the NPO-specific recognition and measurement issues.</w:t>
            </w:r>
          </w:p>
        </w:tc>
        <w:tc>
          <w:tcPr>
            <w:tcW w:w="1642" w:type="dxa"/>
          </w:tcPr>
          <w:p w14:paraId="0832ED46" w14:textId="42A39B87" w:rsidR="001A2764" w:rsidRPr="00EB6705" w:rsidRDefault="001A2764" w:rsidP="001A2764">
            <w:pPr>
              <w:jc w:val="both"/>
              <w:rPr>
                <w:rFonts w:ascii="Open Sans" w:hAnsi="Open Sans" w:cs="Open Sans"/>
                <w:b/>
                <w:bCs/>
                <w:sz w:val="20"/>
                <w:szCs w:val="20"/>
                <w:lang w:val="nl-NL"/>
              </w:rPr>
            </w:pPr>
            <w:r>
              <w:rPr>
                <w:rFonts w:ascii="Open Sans" w:hAnsi="Open Sans" w:cs="Open Sans"/>
                <w:sz w:val="20"/>
                <w:szCs w:val="20"/>
              </w:rPr>
              <w:t>Section 30</w:t>
            </w:r>
          </w:p>
        </w:tc>
        <w:tc>
          <w:tcPr>
            <w:tcW w:w="8282" w:type="dxa"/>
          </w:tcPr>
          <w:p w14:paraId="3BE99BEC" w14:textId="77777777" w:rsidR="002D1873" w:rsidRPr="002D1873" w:rsidRDefault="002D1873" w:rsidP="002D1873">
            <w:pPr>
              <w:pStyle w:val="msg-s-event-listitembody"/>
              <w:numPr>
                <w:ilvl w:val="0"/>
                <w:numId w:val="17"/>
              </w:numPr>
              <w:shd w:val="clear" w:color="auto" w:fill="FFFFFF"/>
              <w:rPr>
                <w:rFonts w:ascii="Segoe UI" w:hAnsi="Segoe UI" w:cs="Segoe UI"/>
                <w:lang w:val="en-US"/>
              </w:rPr>
            </w:pPr>
            <w:r>
              <w:rPr>
                <w:rFonts w:ascii="Segoe UI" w:hAnsi="Segoe UI" w:cs="Segoe UI"/>
                <w:sz w:val="21"/>
                <w:szCs w:val="21"/>
              </w:rPr>
              <w:t>I believe it is positive to require in the notes to disclose whether the Non-Profit Organization operates primarily in a country with indefinite or long term</w:t>
            </w:r>
            <w:r>
              <w:rPr>
                <w:rFonts w:ascii="Segoe UI" w:hAnsi="Segoe UI" w:cs="Segoe UI"/>
                <w:sz w:val="21"/>
                <w:szCs w:val="21"/>
              </w:rPr>
              <w:t xml:space="preserve"> (5 Years or more)</w:t>
            </w:r>
            <w:r>
              <w:rPr>
                <w:rFonts w:ascii="Segoe UI" w:hAnsi="Segoe UI" w:cs="Segoe UI"/>
                <w:sz w:val="21"/>
                <w:szCs w:val="21"/>
              </w:rPr>
              <w:t xml:space="preserve"> Exchange Control, as this could significantly reduce the contribution received by the grant/revenue in foreign currency.</w:t>
            </w:r>
            <w:r>
              <w:rPr>
                <w:rFonts w:ascii="Segoe UI" w:hAnsi="Segoe UI" w:cs="Segoe UI"/>
                <w:sz w:val="21"/>
                <w:szCs w:val="21"/>
              </w:rPr>
              <w:t xml:space="preserve"> </w:t>
            </w:r>
          </w:p>
          <w:p w14:paraId="69427D0C" w14:textId="7B48370A" w:rsidR="002D1873" w:rsidRPr="002D1873" w:rsidRDefault="002D1873" w:rsidP="002D1873">
            <w:pPr>
              <w:pStyle w:val="msg-s-event-listitembody"/>
              <w:shd w:val="clear" w:color="auto" w:fill="FFFFFF"/>
              <w:ind w:left="720"/>
              <w:rPr>
                <w:rFonts w:ascii="Segoe UI" w:hAnsi="Segoe UI" w:cs="Segoe UI"/>
                <w:lang w:val="en-US"/>
              </w:rPr>
            </w:pPr>
            <w:r w:rsidRPr="002D1873">
              <w:rPr>
                <w:rFonts w:ascii="Segoe UI" w:hAnsi="Segoe UI" w:cs="Segoe UI"/>
                <w:lang w:val="en-US"/>
              </w:rPr>
              <w:lastRenderedPageBreak/>
              <w:t xml:space="preserve">I got a short video from official IFRS Youtube speaking about this long term conditions and put my country </w:t>
            </w:r>
            <w:r>
              <w:rPr>
                <w:rFonts w:ascii="Segoe UI" w:hAnsi="Segoe UI" w:cs="Segoe UI"/>
                <w:lang w:val="en-US"/>
              </w:rPr>
              <w:t xml:space="preserve">(Venezuela) </w:t>
            </w:r>
            <w:r w:rsidRPr="002D1873">
              <w:rPr>
                <w:rFonts w:ascii="Segoe UI" w:hAnsi="Segoe UI" w:cs="Segoe UI"/>
                <w:lang w:val="en-US"/>
              </w:rPr>
              <w:t>how example</w:t>
            </w:r>
          </w:p>
          <w:p w14:paraId="36C4175E" w14:textId="77777777" w:rsidR="002D1873" w:rsidRPr="002D1873" w:rsidRDefault="002D1873" w:rsidP="002D1873">
            <w:pPr>
              <w:pStyle w:val="msg-s-event-listitembody"/>
              <w:shd w:val="clear" w:color="auto" w:fill="FFFFFF"/>
              <w:ind w:left="720"/>
              <w:rPr>
                <w:rFonts w:ascii="Segoe UI" w:hAnsi="Segoe UI" w:cs="Segoe UI"/>
                <w:lang w:val="en-US"/>
              </w:rPr>
            </w:pPr>
            <w:hyperlink r:id="rId14" w:tgtFrame="_blank" w:history="1">
              <w:r w:rsidRPr="002D1873">
                <w:rPr>
                  <w:rStyle w:val="Hipervnculo"/>
                  <w:rFonts w:ascii="Segoe UI" w:hAnsi="Segoe UI" w:cs="Segoe UI"/>
                  <w:lang w:val="en-US"/>
                </w:rPr>
                <w:t>https://www.youtube.com/watch?v=pR1BokFs0Qk</w:t>
              </w:r>
            </w:hyperlink>
          </w:p>
          <w:p w14:paraId="5C0B500F" w14:textId="2DF68078" w:rsidR="001A2764" w:rsidRPr="002D1873" w:rsidRDefault="001A2764" w:rsidP="001A2764">
            <w:pPr>
              <w:jc w:val="both"/>
              <w:rPr>
                <w:rFonts w:ascii="Open Sans" w:hAnsi="Open Sans" w:cs="Open Sans"/>
                <w:b/>
                <w:bCs/>
                <w:sz w:val="20"/>
                <w:szCs w:val="20"/>
                <w:lang w:val="en-US"/>
              </w:rPr>
            </w:pPr>
          </w:p>
        </w:tc>
      </w:tr>
    </w:tbl>
    <w:p w14:paraId="28006D2B" w14:textId="57B6C013" w:rsidR="001C3A48" w:rsidRPr="002D1873" w:rsidRDefault="001C3A48">
      <w:pPr>
        <w:rPr>
          <w:rFonts w:ascii="Open Sans" w:hAnsi="Open Sans" w:cs="Open Sans"/>
          <w:sz w:val="20"/>
          <w:szCs w:val="20"/>
          <w:lang w:val="en-US"/>
        </w:rPr>
      </w:pPr>
    </w:p>
    <w:tbl>
      <w:tblPr>
        <w:tblStyle w:val="Tablaconcuadrcula"/>
        <w:tblW w:w="14312" w:type="dxa"/>
        <w:tblLook w:val="04A0" w:firstRow="1" w:lastRow="0" w:firstColumn="1" w:lastColumn="0" w:noHBand="0" w:noVBand="1"/>
      </w:tblPr>
      <w:tblGrid>
        <w:gridCol w:w="4388"/>
        <w:gridCol w:w="1642"/>
        <w:gridCol w:w="8282"/>
      </w:tblGrid>
      <w:tr w:rsidR="008A1B93" w:rsidRPr="00EB6705" w14:paraId="7591A70A" w14:textId="77777777" w:rsidTr="00A01E83">
        <w:tc>
          <w:tcPr>
            <w:tcW w:w="14312" w:type="dxa"/>
            <w:gridSpan w:val="3"/>
          </w:tcPr>
          <w:p w14:paraId="495DFA4C" w14:textId="77777777" w:rsidR="008A1B93" w:rsidRDefault="008A1B93"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11: </w:t>
            </w:r>
            <w:r>
              <w:rPr>
                <w:rFonts w:ascii="Open Sans" w:hAnsi="Open Sans" w:cs="Open Sans"/>
                <w:b/>
                <w:bCs/>
                <w:sz w:val="20"/>
                <w:szCs w:val="20"/>
                <w:lang w:val="en-US"/>
              </w:rPr>
              <w:t>Hyperinflation</w:t>
            </w:r>
          </w:p>
          <w:p w14:paraId="35580243" w14:textId="77777777" w:rsidR="008A1B93" w:rsidRDefault="008A1B93" w:rsidP="00515388">
            <w:pPr>
              <w:jc w:val="both"/>
              <w:rPr>
                <w:rFonts w:ascii="Open Sans" w:hAnsi="Open Sans" w:cs="Open Sans"/>
                <w:b/>
                <w:bCs/>
                <w:sz w:val="20"/>
                <w:szCs w:val="20"/>
                <w:lang w:val="en-US"/>
              </w:rPr>
            </w:pPr>
          </w:p>
          <w:p w14:paraId="18F7CD74" w14:textId="08493D2A" w:rsidR="008A1B93" w:rsidRPr="00F602CF" w:rsidRDefault="008A1B93" w:rsidP="00515388">
            <w:pPr>
              <w:jc w:val="both"/>
              <w:rPr>
                <w:rFonts w:ascii="Open Sans" w:hAnsi="Open Sans" w:cs="Open Sans"/>
                <w:b/>
                <w:bCs/>
                <w:sz w:val="20"/>
                <w:szCs w:val="20"/>
                <w:lang w:val="en-US"/>
              </w:rPr>
            </w:pPr>
            <w:r w:rsidRPr="00A84272">
              <w:rPr>
                <w:rFonts w:ascii="Open Sans" w:hAnsi="Open Sans" w:cs="Open Sans"/>
                <w:b/>
                <w:bCs/>
                <w:color w:val="000000" w:themeColor="text1"/>
                <w:sz w:val="20"/>
                <w:szCs w:val="20"/>
              </w:rPr>
              <w:t>INPAG Section 31</w:t>
            </w:r>
            <w:r>
              <w:rPr>
                <w:rFonts w:ascii="Open Sans" w:hAnsi="Open Sans" w:cs="Open Sans"/>
                <w:color w:val="000000" w:themeColor="text1"/>
                <w:sz w:val="20"/>
                <w:szCs w:val="20"/>
              </w:rPr>
              <w:t xml:space="preserve"> </w:t>
            </w:r>
            <w:r w:rsidRPr="00F602CF">
              <w:rPr>
                <w:rFonts w:ascii="Open Sans" w:hAnsi="Open Sans" w:cs="Open Sans"/>
                <w:color w:val="000000" w:themeColor="text1"/>
                <w:sz w:val="20"/>
                <w:szCs w:val="20"/>
              </w:rPr>
              <w:t>describes the requirements where an NPO is operating in a hyperinflationary economy. Minor editorial changes, including those relating to the structure and names of the financial statements have been made.</w:t>
            </w:r>
          </w:p>
        </w:tc>
      </w:tr>
      <w:tr w:rsidR="00D8539B" w:rsidRPr="00EB6705" w14:paraId="3BAD5B84" w14:textId="77777777" w:rsidTr="00A276B0">
        <w:tc>
          <w:tcPr>
            <w:tcW w:w="4388" w:type="dxa"/>
          </w:tcPr>
          <w:p w14:paraId="273F15A5" w14:textId="77777777" w:rsidR="00D8539B" w:rsidRPr="00EB6705" w:rsidRDefault="00D8539B" w:rsidP="00D8539B">
            <w:pPr>
              <w:jc w:val="both"/>
              <w:rPr>
                <w:rFonts w:ascii="Open Sans" w:hAnsi="Open Sans" w:cs="Open Sans"/>
                <w:b/>
                <w:bCs/>
                <w:sz w:val="20"/>
                <w:szCs w:val="20"/>
                <w:lang w:val="en-US"/>
              </w:rPr>
            </w:pPr>
          </w:p>
        </w:tc>
        <w:tc>
          <w:tcPr>
            <w:tcW w:w="1642" w:type="dxa"/>
          </w:tcPr>
          <w:p w14:paraId="3A2E1B01" w14:textId="0A4A08F5"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15CEDAD2" w14:textId="55465DCB"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9A5B0D" w:rsidRPr="00EB6705" w14:paraId="587B30F3" w14:textId="71DD862E" w:rsidTr="00A276B0">
        <w:tc>
          <w:tcPr>
            <w:tcW w:w="4388" w:type="dxa"/>
          </w:tcPr>
          <w:p w14:paraId="6192D17A" w14:textId="6AD3C7F9" w:rsidR="009A5B0D" w:rsidRPr="00EB6705" w:rsidRDefault="009A5B0D" w:rsidP="009A5B0D">
            <w:pPr>
              <w:numPr>
                <w:ilvl w:val="0"/>
                <w:numId w:val="12"/>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there are no significant alignment changes required to Section 31, other than </w:t>
            </w:r>
            <w:r>
              <w:rPr>
                <w:rFonts w:ascii="Open Sans" w:hAnsi="Open Sans" w:cs="Open Sans"/>
                <w:sz w:val="20"/>
                <w:szCs w:val="20"/>
              </w:rPr>
              <w:t>the terminology changes</w:t>
            </w:r>
            <w:r w:rsidRPr="002C18D0">
              <w:rPr>
                <w:rFonts w:ascii="Open Sans" w:hAnsi="Open Sans" w:cs="Open Sans"/>
                <w:sz w:val="20"/>
                <w:szCs w:val="20"/>
              </w:rPr>
              <w:t xml:space="preserve"> that have already been made?</w:t>
            </w:r>
            <w:r>
              <w:rPr>
                <w:rFonts w:ascii="Open Sans" w:hAnsi="Open Sans" w:cs="Open Sans"/>
                <w:sz w:val="20"/>
                <w:szCs w:val="20"/>
              </w:rPr>
              <w:t xml:space="preserve"> </w:t>
            </w:r>
            <w:r w:rsidRPr="002C18D0">
              <w:rPr>
                <w:rFonts w:ascii="Open Sans" w:hAnsi="Open Sans" w:cs="Open Sans"/>
                <w:sz w:val="20"/>
                <w:szCs w:val="20"/>
              </w:rPr>
              <w:t xml:space="preserve">If not, </w:t>
            </w:r>
            <w:r>
              <w:rPr>
                <w:rFonts w:ascii="Open Sans" w:hAnsi="Open Sans" w:cs="Open Sans"/>
                <w:sz w:val="20"/>
                <w:szCs w:val="20"/>
              </w:rPr>
              <w:t>describe any further</w:t>
            </w:r>
            <w:r w:rsidRPr="002C18D0">
              <w:rPr>
                <w:rFonts w:ascii="Open Sans" w:hAnsi="Open Sans" w:cs="Open Sans"/>
                <w:sz w:val="20"/>
                <w:szCs w:val="20"/>
              </w:rPr>
              <w:t xml:space="preserve"> alignment changes required</w:t>
            </w:r>
            <w:r>
              <w:rPr>
                <w:rFonts w:ascii="Open Sans" w:hAnsi="Open Sans" w:cs="Open Sans"/>
                <w:sz w:val="20"/>
                <w:szCs w:val="20"/>
              </w:rPr>
              <w:t>.</w:t>
            </w:r>
          </w:p>
        </w:tc>
        <w:tc>
          <w:tcPr>
            <w:tcW w:w="1642" w:type="dxa"/>
          </w:tcPr>
          <w:p w14:paraId="1C387EFA" w14:textId="59AB81A8" w:rsidR="009A5B0D" w:rsidRPr="00EB6705" w:rsidRDefault="009A5B0D" w:rsidP="009A5B0D">
            <w:pPr>
              <w:jc w:val="both"/>
              <w:rPr>
                <w:rFonts w:ascii="Open Sans" w:hAnsi="Open Sans" w:cs="Open Sans"/>
                <w:b/>
                <w:bCs/>
                <w:sz w:val="20"/>
                <w:szCs w:val="20"/>
                <w:lang w:val="en-US"/>
              </w:rPr>
            </w:pPr>
            <w:r>
              <w:rPr>
                <w:rFonts w:ascii="Open Sans" w:hAnsi="Open Sans" w:cs="Open Sans"/>
                <w:sz w:val="20"/>
                <w:szCs w:val="20"/>
              </w:rPr>
              <w:t>Section 31</w:t>
            </w:r>
          </w:p>
        </w:tc>
        <w:tc>
          <w:tcPr>
            <w:tcW w:w="8282" w:type="dxa"/>
          </w:tcPr>
          <w:p w14:paraId="5A7174F1" w14:textId="3BFDE144" w:rsidR="009A5B0D" w:rsidRPr="00EB6705" w:rsidRDefault="002D1873" w:rsidP="009A5B0D">
            <w:pPr>
              <w:jc w:val="both"/>
              <w:rPr>
                <w:rFonts w:ascii="Open Sans" w:hAnsi="Open Sans" w:cs="Open Sans"/>
                <w:b/>
                <w:bCs/>
                <w:sz w:val="20"/>
                <w:szCs w:val="20"/>
                <w:lang w:val="en-US"/>
              </w:rPr>
            </w:pPr>
            <w:r>
              <w:rPr>
                <w:rFonts w:ascii="Open Sans" w:hAnsi="Open Sans" w:cs="Open Sans"/>
                <w:b/>
                <w:bCs/>
                <w:sz w:val="20"/>
                <w:szCs w:val="20"/>
                <w:lang w:val="en-US"/>
              </w:rPr>
              <w:t>I didn’t see Section 31</w:t>
            </w:r>
            <w:r w:rsidRPr="002D1873">
              <w:rPr>
                <w:rFonts w:ascii="Open Sans" w:hAnsi="Open Sans" w:cs="Open Sans"/>
                <w:b/>
                <w:bCs/>
                <w:sz w:val="20"/>
                <w:szCs w:val="20"/>
                <w:lang w:val="en-US"/>
              </w:rPr>
              <w:t xml:space="preserve"> in the English guide</w:t>
            </w:r>
          </w:p>
        </w:tc>
      </w:tr>
    </w:tbl>
    <w:p w14:paraId="6D13A06C" w14:textId="18F37165" w:rsidR="001C3A48" w:rsidRPr="00EB6705" w:rsidRDefault="001C3A48">
      <w:pPr>
        <w:rPr>
          <w:rFonts w:ascii="Open Sans" w:hAnsi="Open Sans" w:cs="Open Sans"/>
          <w:sz w:val="20"/>
          <w:szCs w:val="20"/>
        </w:rPr>
      </w:pPr>
    </w:p>
    <w:tbl>
      <w:tblPr>
        <w:tblStyle w:val="Tablaconcuadrcula"/>
        <w:tblW w:w="14312" w:type="dxa"/>
        <w:tblLook w:val="04A0" w:firstRow="1" w:lastRow="0" w:firstColumn="1" w:lastColumn="0" w:noHBand="0" w:noVBand="1"/>
      </w:tblPr>
      <w:tblGrid>
        <w:gridCol w:w="4388"/>
        <w:gridCol w:w="1642"/>
        <w:gridCol w:w="8282"/>
      </w:tblGrid>
      <w:tr w:rsidR="008A1B93" w:rsidRPr="00EB6705" w14:paraId="2533EAC8" w14:textId="77777777" w:rsidTr="00BE5A55">
        <w:tc>
          <w:tcPr>
            <w:tcW w:w="14312" w:type="dxa"/>
            <w:gridSpan w:val="3"/>
          </w:tcPr>
          <w:p w14:paraId="2ED698B7" w14:textId="77777777" w:rsidR="008A1B93" w:rsidRPr="00EB6705" w:rsidRDefault="008A1B93" w:rsidP="002C5B7D">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12: </w:t>
            </w:r>
            <w:r>
              <w:rPr>
                <w:rFonts w:ascii="Open Sans" w:hAnsi="Open Sans" w:cs="Open Sans"/>
                <w:b/>
                <w:bCs/>
                <w:sz w:val="20"/>
                <w:szCs w:val="20"/>
                <w:lang w:val="en-US"/>
              </w:rPr>
              <w:t>Events after the end of the reporting period</w:t>
            </w:r>
            <w:r w:rsidRPr="00EB6705">
              <w:rPr>
                <w:rFonts w:ascii="Open Sans" w:hAnsi="Open Sans" w:cs="Open Sans"/>
                <w:b/>
                <w:bCs/>
                <w:sz w:val="20"/>
                <w:szCs w:val="20"/>
                <w:lang w:val="en-US"/>
              </w:rPr>
              <w:t xml:space="preserve"> </w:t>
            </w:r>
          </w:p>
          <w:p w14:paraId="79AD7134" w14:textId="77777777" w:rsidR="008A1B93" w:rsidRDefault="008A1B93" w:rsidP="00515388">
            <w:pPr>
              <w:jc w:val="both"/>
              <w:rPr>
                <w:rFonts w:ascii="Open Sans" w:hAnsi="Open Sans" w:cs="Open Sans"/>
                <w:b/>
                <w:bCs/>
                <w:sz w:val="20"/>
                <w:szCs w:val="20"/>
                <w:lang w:val="en-US"/>
              </w:rPr>
            </w:pPr>
          </w:p>
          <w:p w14:paraId="2AB963BC" w14:textId="75AECF96" w:rsidR="008A1B93" w:rsidRPr="00B67D80" w:rsidRDefault="008A1B93" w:rsidP="00675790">
            <w:pPr>
              <w:pStyle w:val="TableParagraph"/>
              <w:ind w:left="0" w:right="204"/>
              <w:rPr>
                <w:rFonts w:ascii="Open Sans" w:hAnsi="Open Sans" w:cs="Open Sans"/>
                <w:b/>
                <w:bCs/>
                <w:sz w:val="20"/>
                <w:szCs w:val="20"/>
              </w:rPr>
            </w:pPr>
            <w:r w:rsidRPr="00A84272">
              <w:rPr>
                <w:rFonts w:ascii="Open Sans" w:eastAsiaTheme="minorHAnsi" w:hAnsi="Open Sans" w:cs="Open Sans"/>
                <w:b/>
                <w:bCs/>
                <w:color w:val="000000" w:themeColor="text1"/>
                <w:sz w:val="20"/>
                <w:szCs w:val="20"/>
                <w:lang w:val="en-GB"/>
              </w:rPr>
              <w:t>INPAG Section 32</w:t>
            </w:r>
            <w:r w:rsidRPr="00B67D80">
              <w:rPr>
                <w:rFonts w:ascii="Open Sans" w:eastAsiaTheme="minorHAnsi" w:hAnsi="Open Sans" w:cs="Open Sans"/>
                <w:color w:val="000000" w:themeColor="text1"/>
                <w:sz w:val="20"/>
                <w:szCs w:val="20"/>
                <w:lang w:val="en-GB"/>
              </w:rPr>
              <w:t xml:space="preserve"> sets out the principles for recognising, measuring and disclosing events that happen after the end of the reporting period. Minor amendments have been made to include grant providers as a source of bankruptcy, to remove some references including to profit sharing and dividends. Those with the power to amend the financial statements after they have been issued has also been widened given the nature of NPOs.</w:t>
            </w:r>
          </w:p>
        </w:tc>
      </w:tr>
      <w:tr w:rsidR="002C5B7D" w:rsidRPr="00EB6705" w14:paraId="24204B0A" w14:textId="77777777" w:rsidTr="00A276B0">
        <w:tc>
          <w:tcPr>
            <w:tcW w:w="4388" w:type="dxa"/>
          </w:tcPr>
          <w:p w14:paraId="7B803BFE" w14:textId="77777777" w:rsidR="002C5B7D" w:rsidRPr="00907EE8" w:rsidRDefault="002C5B7D" w:rsidP="002C5B7D">
            <w:pPr>
              <w:jc w:val="both"/>
              <w:rPr>
                <w:rFonts w:ascii="Open Sans" w:hAnsi="Open Sans" w:cs="Open Sans"/>
                <w:b/>
                <w:bCs/>
                <w:sz w:val="20"/>
                <w:szCs w:val="20"/>
              </w:rPr>
            </w:pPr>
          </w:p>
        </w:tc>
        <w:tc>
          <w:tcPr>
            <w:tcW w:w="1642" w:type="dxa"/>
          </w:tcPr>
          <w:p w14:paraId="018A86AC" w14:textId="76B6F2B0" w:rsidR="002C5B7D" w:rsidRPr="00907EE8" w:rsidRDefault="002C5B7D" w:rsidP="002C5B7D">
            <w:pPr>
              <w:rPr>
                <w:rFonts w:ascii="Open Sans" w:hAnsi="Open Sans" w:cs="Open Sans"/>
                <w:b/>
                <w:bCs/>
                <w:sz w:val="20"/>
                <w:szCs w:val="20"/>
                <w:lang w:val="en-US"/>
              </w:rPr>
            </w:pPr>
            <w:r w:rsidRPr="00907EE8">
              <w:rPr>
                <w:rFonts w:ascii="Open Sans" w:hAnsi="Open Sans" w:cs="Open Sans"/>
                <w:b/>
                <w:bCs/>
                <w:sz w:val="20"/>
                <w:szCs w:val="20"/>
                <w:lang w:val="en-US"/>
              </w:rPr>
              <w:t>References</w:t>
            </w:r>
          </w:p>
        </w:tc>
        <w:tc>
          <w:tcPr>
            <w:tcW w:w="8282" w:type="dxa"/>
          </w:tcPr>
          <w:p w14:paraId="3A5D30A7" w14:textId="638936A8" w:rsidR="002C5B7D" w:rsidRPr="00EB6705" w:rsidRDefault="002C5B7D" w:rsidP="002C5B7D">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B83B74" w:rsidRPr="00EB6705" w14:paraId="4A124EF3" w14:textId="77777777" w:rsidTr="00A276B0">
        <w:tc>
          <w:tcPr>
            <w:tcW w:w="4388" w:type="dxa"/>
          </w:tcPr>
          <w:p w14:paraId="19AD3BD4" w14:textId="194B4DE7" w:rsidR="00B83B74" w:rsidRPr="00907EE8" w:rsidRDefault="00B83B74" w:rsidP="00B83B74">
            <w:pPr>
              <w:numPr>
                <w:ilvl w:val="0"/>
                <w:numId w:val="10"/>
              </w:numPr>
              <w:ind w:left="318"/>
              <w:contextualSpacing/>
              <w:jc w:val="both"/>
              <w:rPr>
                <w:rFonts w:ascii="Open Sans" w:hAnsi="Open Sans" w:cs="Open Sans"/>
                <w:sz w:val="20"/>
                <w:szCs w:val="20"/>
                <w:lang w:val="en-US"/>
              </w:rPr>
            </w:pPr>
            <w:r w:rsidRPr="002C18D0">
              <w:rPr>
                <w:rFonts w:ascii="Open Sans" w:hAnsi="Open Sans" w:cs="Open Sans"/>
                <w:sz w:val="20"/>
                <w:szCs w:val="20"/>
              </w:rPr>
              <w:lastRenderedPageBreak/>
              <w:t xml:space="preserve">Do you agree that there are no significant changes required to Section 32, other than those that have already </w:t>
            </w:r>
            <w:r w:rsidRPr="00227C11">
              <w:rPr>
                <w:rFonts w:ascii="Open Sans" w:hAnsi="Open Sans" w:cs="Open Sans"/>
                <w:sz w:val="20"/>
                <w:szCs w:val="20"/>
              </w:rPr>
              <w:t xml:space="preserve">been made </w:t>
            </w:r>
            <w:r w:rsidRPr="007322D4">
              <w:rPr>
                <w:rFonts w:ascii="Open Sans" w:hAnsi="Open Sans" w:cs="Open Sans"/>
                <w:sz w:val="20"/>
                <w:szCs w:val="20"/>
              </w:rPr>
              <w:t>for alignment purposes</w:t>
            </w:r>
            <w:r w:rsidRPr="002C18D0">
              <w:rPr>
                <w:rFonts w:ascii="Open Sans" w:hAnsi="Open Sans" w:cs="Open Sans"/>
                <w:sz w:val="20"/>
                <w:szCs w:val="20"/>
              </w:rPr>
              <w:t>?</w:t>
            </w:r>
            <w:r>
              <w:rPr>
                <w:rFonts w:ascii="Open Sans" w:hAnsi="Open Sans" w:cs="Open Sans"/>
                <w:sz w:val="20"/>
                <w:szCs w:val="20"/>
              </w:rPr>
              <w:t xml:space="preserve"> </w:t>
            </w:r>
            <w:r w:rsidRPr="002C18D0">
              <w:rPr>
                <w:rFonts w:ascii="Open Sans" w:hAnsi="Open Sans" w:cs="Open Sans"/>
                <w:sz w:val="20"/>
                <w:szCs w:val="20"/>
              </w:rPr>
              <w:t xml:space="preserve">If not, </w:t>
            </w:r>
            <w:r>
              <w:rPr>
                <w:rFonts w:ascii="Open Sans" w:hAnsi="Open Sans" w:cs="Open Sans"/>
                <w:sz w:val="20"/>
                <w:szCs w:val="20"/>
              </w:rPr>
              <w:t>describe any further</w:t>
            </w:r>
            <w:r w:rsidRPr="002C18D0">
              <w:rPr>
                <w:rFonts w:ascii="Open Sans" w:hAnsi="Open Sans" w:cs="Open Sans"/>
                <w:sz w:val="20"/>
                <w:szCs w:val="20"/>
              </w:rPr>
              <w:t xml:space="preserve"> alignment changes required</w:t>
            </w:r>
            <w:r>
              <w:rPr>
                <w:rFonts w:ascii="Open Sans" w:hAnsi="Open Sans" w:cs="Open Sans"/>
                <w:sz w:val="20"/>
                <w:szCs w:val="20"/>
              </w:rPr>
              <w:t>.</w:t>
            </w:r>
          </w:p>
        </w:tc>
        <w:tc>
          <w:tcPr>
            <w:tcW w:w="1642" w:type="dxa"/>
          </w:tcPr>
          <w:p w14:paraId="25DCF25C" w14:textId="78F84645" w:rsidR="00B83B74" w:rsidRPr="00EB6705" w:rsidRDefault="00B83B74" w:rsidP="00B83B74">
            <w:pPr>
              <w:rPr>
                <w:rFonts w:ascii="Open Sans" w:hAnsi="Open Sans" w:cs="Open Sans"/>
                <w:sz w:val="20"/>
                <w:szCs w:val="20"/>
                <w:lang w:val="en-US"/>
              </w:rPr>
            </w:pPr>
            <w:r>
              <w:rPr>
                <w:rFonts w:ascii="Open Sans" w:hAnsi="Open Sans" w:cs="Open Sans"/>
                <w:sz w:val="20"/>
                <w:szCs w:val="20"/>
              </w:rPr>
              <w:t>Section 32</w:t>
            </w:r>
          </w:p>
        </w:tc>
        <w:tc>
          <w:tcPr>
            <w:tcW w:w="8282" w:type="dxa"/>
          </w:tcPr>
          <w:p w14:paraId="284A6BB2" w14:textId="24B80DFE" w:rsidR="00B83B74" w:rsidRPr="00EB6705" w:rsidRDefault="002D1873" w:rsidP="00B83B74">
            <w:pPr>
              <w:rPr>
                <w:rFonts w:ascii="Open Sans" w:hAnsi="Open Sans" w:cs="Open Sans"/>
                <w:b/>
                <w:bCs/>
                <w:sz w:val="20"/>
                <w:szCs w:val="20"/>
                <w:lang w:val="en-US"/>
              </w:rPr>
            </w:pPr>
            <w:r w:rsidRPr="002D1873">
              <w:rPr>
                <w:rFonts w:ascii="Open Sans" w:hAnsi="Open Sans" w:cs="Open Sans"/>
                <w:b/>
                <w:bCs/>
                <w:sz w:val="20"/>
                <w:szCs w:val="20"/>
                <w:lang w:val="en-US"/>
              </w:rPr>
              <w:t xml:space="preserve">I didn’t </w:t>
            </w:r>
            <w:r>
              <w:rPr>
                <w:rFonts w:ascii="Open Sans" w:hAnsi="Open Sans" w:cs="Open Sans"/>
                <w:b/>
                <w:bCs/>
                <w:sz w:val="20"/>
                <w:szCs w:val="20"/>
                <w:lang w:val="en-US"/>
              </w:rPr>
              <w:t>see Section 32</w:t>
            </w:r>
            <w:bookmarkStart w:id="1" w:name="_GoBack"/>
            <w:bookmarkEnd w:id="1"/>
            <w:r w:rsidRPr="002D1873">
              <w:rPr>
                <w:rFonts w:ascii="Open Sans" w:hAnsi="Open Sans" w:cs="Open Sans"/>
                <w:b/>
                <w:bCs/>
                <w:sz w:val="20"/>
                <w:szCs w:val="20"/>
                <w:lang w:val="en-US"/>
              </w:rPr>
              <w:t xml:space="preserve"> in the English guide</w:t>
            </w:r>
          </w:p>
        </w:tc>
      </w:tr>
    </w:tbl>
    <w:p w14:paraId="27BD1E7D" w14:textId="24191466" w:rsidR="009F74AC" w:rsidRDefault="009F74AC" w:rsidP="009F74AC">
      <w:pPr>
        <w:rPr>
          <w:rFonts w:ascii="Open Sans" w:hAnsi="Open Sans" w:cs="Open Sans"/>
          <w:b/>
          <w:bCs/>
          <w:sz w:val="20"/>
          <w:szCs w:val="20"/>
          <w:lang w:val="en-US"/>
        </w:rPr>
      </w:pPr>
    </w:p>
    <w:tbl>
      <w:tblPr>
        <w:tblStyle w:val="Tablaconcuadrcula"/>
        <w:tblW w:w="14312" w:type="dxa"/>
        <w:tblLook w:val="04A0" w:firstRow="1" w:lastRow="0" w:firstColumn="1" w:lastColumn="0" w:noHBand="0" w:noVBand="1"/>
      </w:tblPr>
      <w:tblGrid>
        <w:gridCol w:w="4390"/>
        <w:gridCol w:w="9922"/>
      </w:tblGrid>
      <w:tr w:rsidR="00A55295" w14:paraId="2A886880" w14:textId="77777777" w:rsidTr="00204A66">
        <w:tc>
          <w:tcPr>
            <w:tcW w:w="14312" w:type="dxa"/>
            <w:gridSpan w:val="2"/>
          </w:tcPr>
          <w:p w14:paraId="24B0B7D0" w14:textId="095C360D" w:rsidR="00A55295" w:rsidRDefault="00A55295" w:rsidP="009F74AC">
            <w:pPr>
              <w:rPr>
                <w:rFonts w:ascii="Open Sans" w:hAnsi="Open Sans" w:cs="Open Sans"/>
                <w:b/>
                <w:bCs/>
                <w:sz w:val="20"/>
                <w:szCs w:val="20"/>
                <w:lang w:val="en-US"/>
              </w:rPr>
            </w:pPr>
            <w:r>
              <w:rPr>
                <w:rFonts w:ascii="Open Sans" w:hAnsi="Open Sans" w:cs="Open Sans"/>
                <w:b/>
                <w:bCs/>
                <w:sz w:val="20"/>
                <w:szCs w:val="20"/>
                <w:lang w:val="en-US"/>
              </w:rPr>
              <w:t>General Feedback</w:t>
            </w:r>
          </w:p>
        </w:tc>
      </w:tr>
      <w:tr w:rsidR="00A55295" w14:paraId="5BF544EE" w14:textId="77777777" w:rsidTr="00204A66">
        <w:tc>
          <w:tcPr>
            <w:tcW w:w="4390" w:type="dxa"/>
          </w:tcPr>
          <w:p w14:paraId="105EBF1A" w14:textId="5F37E42D" w:rsidR="00A55295" w:rsidRDefault="00A84272" w:rsidP="009F74AC">
            <w:pPr>
              <w:rPr>
                <w:rFonts w:ascii="Open Sans" w:hAnsi="Open Sans" w:cs="Open Sans"/>
                <w:sz w:val="20"/>
                <w:szCs w:val="20"/>
                <w:lang w:val="en-US"/>
              </w:rPr>
            </w:pPr>
            <w:r>
              <w:rPr>
                <w:rFonts w:ascii="Open Sans" w:hAnsi="Open Sans" w:cs="Open Sans"/>
                <w:sz w:val="20"/>
                <w:szCs w:val="20"/>
                <w:lang w:val="en-US"/>
              </w:rPr>
              <w:t>Please share</w:t>
            </w:r>
            <w:r w:rsidR="00A55295" w:rsidRPr="00A84272">
              <w:rPr>
                <w:rFonts w:ascii="Open Sans" w:hAnsi="Open Sans" w:cs="Open Sans"/>
                <w:sz w:val="20"/>
                <w:szCs w:val="20"/>
                <w:lang w:val="en-US"/>
              </w:rPr>
              <w:t xml:space="preserve"> any other comments that you wish to raise on Exposure Draft 2</w:t>
            </w:r>
            <w:r>
              <w:rPr>
                <w:rFonts w:ascii="Open Sans" w:hAnsi="Open Sans" w:cs="Open Sans"/>
                <w:sz w:val="20"/>
                <w:szCs w:val="20"/>
                <w:lang w:val="en-US"/>
              </w:rPr>
              <w:t>.</w:t>
            </w:r>
          </w:p>
          <w:p w14:paraId="4E1DCA58" w14:textId="586F82F7" w:rsidR="00A55295" w:rsidRPr="00A84272" w:rsidRDefault="00A55295" w:rsidP="009F74AC">
            <w:pPr>
              <w:rPr>
                <w:rFonts w:ascii="Open Sans" w:hAnsi="Open Sans" w:cs="Open Sans"/>
                <w:sz w:val="20"/>
                <w:szCs w:val="20"/>
                <w:lang w:val="en-US"/>
              </w:rPr>
            </w:pPr>
            <w:r>
              <w:rPr>
                <w:rFonts w:ascii="Open Sans" w:hAnsi="Open Sans" w:cs="Open Sans"/>
                <w:sz w:val="20"/>
                <w:szCs w:val="20"/>
                <w:lang w:val="en-US"/>
              </w:rPr>
              <w:t xml:space="preserve">When providing additional feedback please reference the paragraph numbers, where possible and provide a short explanation to support your comments. </w:t>
            </w:r>
          </w:p>
        </w:tc>
        <w:tc>
          <w:tcPr>
            <w:tcW w:w="9922" w:type="dxa"/>
          </w:tcPr>
          <w:p w14:paraId="67E8759F" w14:textId="77777777" w:rsidR="00A55295" w:rsidRDefault="00A55295" w:rsidP="009F74AC">
            <w:pPr>
              <w:rPr>
                <w:rFonts w:ascii="Open Sans" w:hAnsi="Open Sans" w:cs="Open Sans"/>
                <w:b/>
                <w:bCs/>
                <w:sz w:val="20"/>
                <w:szCs w:val="20"/>
                <w:lang w:val="en-US"/>
              </w:rPr>
            </w:pPr>
          </w:p>
        </w:tc>
      </w:tr>
    </w:tbl>
    <w:p w14:paraId="61CA65BA" w14:textId="77777777" w:rsidR="00A55295" w:rsidRPr="00EB6705" w:rsidRDefault="00A55295" w:rsidP="009F74AC">
      <w:pPr>
        <w:rPr>
          <w:rFonts w:ascii="Open Sans" w:hAnsi="Open Sans" w:cs="Open Sans"/>
          <w:b/>
          <w:bCs/>
          <w:sz w:val="20"/>
          <w:szCs w:val="20"/>
          <w:lang w:val="en-US"/>
        </w:rPr>
      </w:pPr>
    </w:p>
    <w:sectPr w:rsidR="00A55295" w:rsidRPr="00EB6705" w:rsidSect="00A7789F">
      <w:headerReference w:type="default" r:id="rId15"/>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C3190" w14:textId="77777777" w:rsidR="0037696D" w:rsidRDefault="0037696D" w:rsidP="009F74AC">
      <w:pPr>
        <w:spacing w:after="0" w:line="240" w:lineRule="auto"/>
      </w:pPr>
      <w:r>
        <w:separator/>
      </w:r>
    </w:p>
  </w:endnote>
  <w:endnote w:type="continuationSeparator" w:id="0">
    <w:p w14:paraId="2C28FCCB" w14:textId="77777777" w:rsidR="0037696D" w:rsidRDefault="0037696D" w:rsidP="009F74AC">
      <w:pPr>
        <w:spacing w:after="0" w:line="240" w:lineRule="auto"/>
      </w:pPr>
      <w:r>
        <w:continuationSeparator/>
      </w:r>
    </w:p>
  </w:endnote>
  <w:endnote w:type="continuationNotice" w:id="1">
    <w:p w14:paraId="5778C2FE" w14:textId="77777777" w:rsidR="0037696D" w:rsidRDefault="003769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496925"/>
      <w:docPartObj>
        <w:docPartGallery w:val="Page Numbers (Bottom of Page)"/>
        <w:docPartUnique/>
      </w:docPartObj>
    </w:sdtPr>
    <w:sdtEndPr>
      <w:rPr>
        <w:noProof/>
      </w:rPr>
    </w:sdtEndPr>
    <w:sdtContent>
      <w:p w14:paraId="3954A087" w14:textId="3C6546EA" w:rsidR="00B54007" w:rsidRDefault="00B54007">
        <w:pPr>
          <w:pStyle w:val="Piedepgina"/>
          <w:jc w:val="center"/>
        </w:pPr>
        <w:r>
          <w:fldChar w:fldCharType="begin"/>
        </w:r>
        <w:r>
          <w:instrText xml:space="preserve"> PAGE   \* MERGEFORMAT </w:instrText>
        </w:r>
        <w:r>
          <w:fldChar w:fldCharType="separate"/>
        </w:r>
        <w:r w:rsidR="002D1873">
          <w:rPr>
            <w:noProof/>
          </w:rPr>
          <w:t>17</w:t>
        </w:r>
        <w:r>
          <w:rPr>
            <w:noProof/>
          </w:rPr>
          <w:fldChar w:fldCharType="end"/>
        </w:r>
      </w:p>
    </w:sdtContent>
  </w:sdt>
  <w:p w14:paraId="33F0D5BB" w14:textId="77777777" w:rsidR="00B54007" w:rsidRDefault="00B5400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241A6" w14:textId="77777777" w:rsidR="0037696D" w:rsidRDefault="0037696D" w:rsidP="009F74AC">
      <w:pPr>
        <w:spacing w:after="0" w:line="240" w:lineRule="auto"/>
      </w:pPr>
      <w:r>
        <w:separator/>
      </w:r>
    </w:p>
  </w:footnote>
  <w:footnote w:type="continuationSeparator" w:id="0">
    <w:p w14:paraId="181EB198" w14:textId="77777777" w:rsidR="0037696D" w:rsidRDefault="0037696D" w:rsidP="009F74AC">
      <w:pPr>
        <w:spacing w:after="0" w:line="240" w:lineRule="auto"/>
      </w:pPr>
      <w:r>
        <w:continuationSeparator/>
      </w:r>
    </w:p>
  </w:footnote>
  <w:footnote w:type="continuationNotice" w:id="1">
    <w:p w14:paraId="63CA1F60" w14:textId="77777777" w:rsidR="0037696D" w:rsidRDefault="0037696D">
      <w:pPr>
        <w:spacing w:after="0" w:line="240" w:lineRule="auto"/>
      </w:pPr>
    </w:p>
  </w:footnote>
  <w:footnote w:id="2">
    <w:p w14:paraId="511C680C" w14:textId="77777777" w:rsidR="00D43FA7" w:rsidRPr="007C4826" w:rsidRDefault="00D43FA7" w:rsidP="00D43FA7">
      <w:pPr>
        <w:pStyle w:val="Textonotapie"/>
      </w:pPr>
      <w:r>
        <w:rPr>
          <w:rStyle w:val="Refdenotaalpie"/>
        </w:rPr>
        <w:footnoteRef/>
      </w:r>
      <w:r>
        <w:t xml:space="preserve"> </w:t>
      </w:r>
      <w:r>
        <w:rPr>
          <w:rFonts w:ascii="Open Sans" w:hAnsi="Open Sans" w:cs="Open Sans"/>
          <w:lang w:val="en-US"/>
        </w:rPr>
        <w:t>Both sections include the following question, which you can answer under either section, or cover the grantor and grantee perspectives separately.</w:t>
      </w:r>
    </w:p>
  </w:footnote>
  <w:footnote w:id="3">
    <w:p w14:paraId="79A39083" w14:textId="77777777" w:rsidR="00EE70DF" w:rsidRPr="008A556B" w:rsidRDefault="00EE70DF" w:rsidP="00D53A01">
      <w:pPr>
        <w:pStyle w:val="Textonotapie"/>
      </w:pPr>
      <w:r>
        <w:rPr>
          <w:rStyle w:val="Refdenotaalpie"/>
        </w:rPr>
        <w:footnoteRef/>
      </w:r>
      <w:r>
        <w:t xml:space="preserve"> </w:t>
      </w:r>
      <w:r w:rsidRPr="00062B3D">
        <w:rPr>
          <w:rFonts w:ascii="Open Sans" w:hAnsi="Open Sans" w:cs="Open Sans"/>
          <w:sz w:val="16"/>
          <w:szCs w:val="16"/>
          <w:lang w:val="en-US"/>
        </w:rPr>
        <w:t xml:space="preserve">Both </w:t>
      </w:r>
      <w:r>
        <w:rPr>
          <w:rFonts w:ascii="Open Sans" w:hAnsi="Open Sans" w:cs="Open Sans"/>
          <w:sz w:val="16"/>
          <w:szCs w:val="16"/>
          <w:lang w:val="en-US"/>
        </w:rPr>
        <w:t>s</w:t>
      </w:r>
      <w:r w:rsidRPr="00062B3D">
        <w:rPr>
          <w:rFonts w:ascii="Open Sans" w:hAnsi="Open Sans" w:cs="Open Sans"/>
          <w:sz w:val="16"/>
          <w:szCs w:val="16"/>
          <w:lang w:val="en-US"/>
        </w:rPr>
        <w:t xml:space="preserve">ections include the following question, which you can answer under either </w:t>
      </w:r>
      <w:r>
        <w:rPr>
          <w:rFonts w:ascii="Open Sans" w:hAnsi="Open Sans" w:cs="Open Sans"/>
          <w:sz w:val="16"/>
          <w:szCs w:val="16"/>
          <w:lang w:val="en-US"/>
        </w:rPr>
        <w:t>s</w:t>
      </w:r>
      <w:r w:rsidRPr="00062B3D">
        <w:rPr>
          <w:rFonts w:ascii="Open Sans" w:hAnsi="Open Sans" w:cs="Open Sans"/>
          <w:sz w:val="16"/>
          <w:szCs w:val="16"/>
          <w:lang w:val="en-US"/>
        </w:rPr>
        <w:t>ection, or cover the grantor and grantee perspectives separately.</w:t>
      </w:r>
      <w:r>
        <w:rPr>
          <w:rFonts w:ascii="Open Sans" w:hAnsi="Open Sans" w:cs="Open Sans"/>
          <w:lang w:val="en-US"/>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DF931" w14:textId="2A7F65A9" w:rsidR="00A84272" w:rsidRDefault="00A84272" w:rsidP="00A84272">
    <w:pPr>
      <w:pStyle w:val="Encabezado"/>
      <w:jc w:val="center"/>
    </w:pPr>
    <w:r>
      <w:rPr>
        <w:noProof/>
        <w:lang w:val="es-VE" w:eastAsia="es-VE"/>
      </w:rPr>
      <w:drawing>
        <wp:inline distT="0" distB="0" distL="0" distR="0" wp14:anchorId="746BCA99" wp14:editId="3553AB26">
          <wp:extent cx="6334125" cy="1910947"/>
          <wp:effectExtent l="0" t="0" r="0" b="0"/>
          <wp:docPr id="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37576" cy="19119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3BE2"/>
    <w:multiLevelType w:val="hybridMultilevel"/>
    <w:tmpl w:val="0B8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287"/>
    <w:multiLevelType w:val="hybridMultilevel"/>
    <w:tmpl w:val="76E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627A5"/>
    <w:multiLevelType w:val="hybridMultilevel"/>
    <w:tmpl w:val="70EA2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01991"/>
    <w:multiLevelType w:val="hybridMultilevel"/>
    <w:tmpl w:val="B35447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CC30DE"/>
    <w:multiLevelType w:val="hybridMultilevel"/>
    <w:tmpl w:val="C1CC4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A67BE4"/>
    <w:multiLevelType w:val="hybridMultilevel"/>
    <w:tmpl w:val="52CCC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C546B8"/>
    <w:multiLevelType w:val="hybridMultilevel"/>
    <w:tmpl w:val="6C22A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FE1DF1"/>
    <w:multiLevelType w:val="hybridMultilevel"/>
    <w:tmpl w:val="D5804050"/>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A24761"/>
    <w:multiLevelType w:val="hybridMultilevel"/>
    <w:tmpl w:val="8DBE3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0D33EA"/>
    <w:multiLevelType w:val="hybridMultilevel"/>
    <w:tmpl w:val="875EB822"/>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123663"/>
    <w:multiLevelType w:val="hybridMultilevel"/>
    <w:tmpl w:val="7FB4A96A"/>
    <w:lvl w:ilvl="0" w:tplc="68F4C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7D61F4"/>
    <w:multiLevelType w:val="multilevel"/>
    <w:tmpl w:val="0D36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B056E6"/>
    <w:multiLevelType w:val="hybridMultilevel"/>
    <w:tmpl w:val="E3C494CC"/>
    <w:lvl w:ilvl="0" w:tplc="45B212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83762D"/>
    <w:multiLevelType w:val="hybridMultilevel"/>
    <w:tmpl w:val="E0549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832B9E"/>
    <w:multiLevelType w:val="hybridMultilevel"/>
    <w:tmpl w:val="F8021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A20D5A"/>
    <w:multiLevelType w:val="hybridMultilevel"/>
    <w:tmpl w:val="BA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C94E84"/>
    <w:multiLevelType w:val="hybridMultilevel"/>
    <w:tmpl w:val="C6589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14"/>
  </w:num>
  <w:num w:numId="5">
    <w:abstractNumId w:val="4"/>
  </w:num>
  <w:num w:numId="6">
    <w:abstractNumId w:val="16"/>
  </w:num>
  <w:num w:numId="7">
    <w:abstractNumId w:val="13"/>
  </w:num>
  <w:num w:numId="8">
    <w:abstractNumId w:val="10"/>
  </w:num>
  <w:num w:numId="9">
    <w:abstractNumId w:val="8"/>
  </w:num>
  <w:num w:numId="10">
    <w:abstractNumId w:val="12"/>
  </w:num>
  <w:num w:numId="11">
    <w:abstractNumId w:val="2"/>
  </w:num>
  <w:num w:numId="12">
    <w:abstractNumId w:val="7"/>
  </w:num>
  <w:num w:numId="13">
    <w:abstractNumId w:val="9"/>
  </w:num>
  <w:num w:numId="14">
    <w:abstractNumId w:val="1"/>
  </w:num>
  <w:num w:numId="15">
    <w:abstractNumId w:val="15"/>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4AC"/>
    <w:rsid w:val="00001C0C"/>
    <w:rsid w:val="00007B2C"/>
    <w:rsid w:val="00010435"/>
    <w:rsid w:val="00021FD9"/>
    <w:rsid w:val="0002746A"/>
    <w:rsid w:val="00032CDB"/>
    <w:rsid w:val="000419A1"/>
    <w:rsid w:val="00046D9C"/>
    <w:rsid w:val="000554EC"/>
    <w:rsid w:val="00057570"/>
    <w:rsid w:val="0007287A"/>
    <w:rsid w:val="00076AFC"/>
    <w:rsid w:val="00080D8D"/>
    <w:rsid w:val="00082C3C"/>
    <w:rsid w:val="00096232"/>
    <w:rsid w:val="000A4EAF"/>
    <w:rsid w:val="000A6348"/>
    <w:rsid w:val="000A7174"/>
    <w:rsid w:val="000B0C37"/>
    <w:rsid w:val="000B1B88"/>
    <w:rsid w:val="000B6DE4"/>
    <w:rsid w:val="000C07D4"/>
    <w:rsid w:val="000C4E37"/>
    <w:rsid w:val="000F7A25"/>
    <w:rsid w:val="001033BB"/>
    <w:rsid w:val="00117C94"/>
    <w:rsid w:val="001211DC"/>
    <w:rsid w:val="001255FA"/>
    <w:rsid w:val="00126569"/>
    <w:rsid w:val="0013020C"/>
    <w:rsid w:val="001426D0"/>
    <w:rsid w:val="0014583D"/>
    <w:rsid w:val="001550E5"/>
    <w:rsid w:val="00155AC2"/>
    <w:rsid w:val="00181523"/>
    <w:rsid w:val="0018299E"/>
    <w:rsid w:val="0018792C"/>
    <w:rsid w:val="001948B2"/>
    <w:rsid w:val="001A12FB"/>
    <w:rsid w:val="001A2764"/>
    <w:rsid w:val="001A4180"/>
    <w:rsid w:val="001A5D87"/>
    <w:rsid w:val="001A7494"/>
    <w:rsid w:val="001A7FEC"/>
    <w:rsid w:val="001B6E16"/>
    <w:rsid w:val="001B7983"/>
    <w:rsid w:val="001C3A48"/>
    <w:rsid w:val="001D22AB"/>
    <w:rsid w:val="001D2FA7"/>
    <w:rsid w:val="001E04DA"/>
    <w:rsid w:val="001E0FE2"/>
    <w:rsid w:val="001F512A"/>
    <w:rsid w:val="0020106B"/>
    <w:rsid w:val="0020260D"/>
    <w:rsid w:val="00204A66"/>
    <w:rsid w:val="00210458"/>
    <w:rsid w:val="0021413D"/>
    <w:rsid w:val="0021502E"/>
    <w:rsid w:val="00221A16"/>
    <w:rsid w:val="00223BD3"/>
    <w:rsid w:val="00230842"/>
    <w:rsid w:val="002322C4"/>
    <w:rsid w:val="002379AC"/>
    <w:rsid w:val="00240FA8"/>
    <w:rsid w:val="002414E0"/>
    <w:rsid w:val="00247337"/>
    <w:rsid w:val="002538DD"/>
    <w:rsid w:val="00292B2C"/>
    <w:rsid w:val="00297E2C"/>
    <w:rsid w:val="002A1419"/>
    <w:rsid w:val="002A167D"/>
    <w:rsid w:val="002B6584"/>
    <w:rsid w:val="002B7FB8"/>
    <w:rsid w:val="002C0484"/>
    <w:rsid w:val="002C0C3F"/>
    <w:rsid w:val="002C5B7D"/>
    <w:rsid w:val="002C650A"/>
    <w:rsid w:val="002D1873"/>
    <w:rsid w:val="002D3E58"/>
    <w:rsid w:val="002E16CB"/>
    <w:rsid w:val="002E4F95"/>
    <w:rsid w:val="00320F61"/>
    <w:rsid w:val="00326516"/>
    <w:rsid w:val="003325FA"/>
    <w:rsid w:val="00336705"/>
    <w:rsid w:val="003403BD"/>
    <w:rsid w:val="0035010D"/>
    <w:rsid w:val="00354A3A"/>
    <w:rsid w:val="003745FB"/>
    <w:rsid w:val="00374B59"/>
    <w:rsid w:val="003755E7"/>
    <w:rsid w:val="0037696D"/>
    <w:rsid w:val="003939BC"/>
    <w:rsid w:val="003A0428"/>
    <w:rsid w:val="003A1EEF"/>
    <w:rsid w:val="003B33EC"/>
    <w:rsid w:val="003C392D"/>
    <w:rsid w:val="003C7B7A"/>
    <w:rsid w:val="003E10EA"/>
    <w:rsid w:val="00417841"/>
    <w:rsid w:val="004351A8"/>
    <w:rsid w:val="004437B6"/>
    <w:rsid w:val="004441A6"/>
    <w:rsid w:val="00445705"/>
    <w:rsid w:val="00463CE5"/>
    <w:rsid w:val="00464B62"/>
    <w:rsid w:val="004759D7"/>
    <w:rsid w:val="00480EB8"/>
    <w:rsid w:val="00484CCF"/>
    <w:rsid w:val="004933C9"/>
    <w:rsid w:val="004A3A1F"/>
    <w:rsid w:val="004C138C"/>
    <w:rsid w:val="004E764D"/>
    <w:rsid w:val="004F7AC8"/>
    <w:rsid w:val="00512D54"/>
    <w:rsid w:val="00515388"/>
    <w:rsid w:val="00522012"/>
    <w:rsid w:val="005247D7"/>
    <w:rsid w:val="005266FA"/>
    <w:rsid w:val="0053637E"/>
    <w:rsid w:val="00546090"/>
    <w:rsid w:val="0054631C"/>
    <w:rsid w:val="005476F2"/>
    <w:rsid w:val="00563EEE"/>
    <w:rsid w:val="0056475E"/>
    <w:rsid w:val="00566E32"/>
    <w:rsid w:val="00587AC9"/>
    <w:rsid w:val="005A5896"/>
    <w:rsid w:val="005A718A"/>
    <w:rsid w:val="005B3F30"/>
    <w:rsid w:val="005B6CC3"/>
    <w:rsid w:val="005C792B"/>
    <w:rsid w:val="005D2FF0"/>
    <w:rsid w:val="005E6190"/>
    <w:rsid w:val="005F18AF"/>
    <w:rsid w:val="005F2F75"/>
    <w:rsid w:val="005F6717"/>
    <w:rsid w:val="00611507"/>
    <w:rsid w:val="00623B8E"/>
    <w:rsid w:val="006463FF"/>
    <w:rsid w:val="00651710"/>
    <w:rsid w:val="00661242"/>
    <w:rsid w:val="00675790"/>
    <w:rsid w:val="0068267D"/>
    <w:rsid w:val="00692087"/>
    <w:rsid w:val="00694053"/>
    <w:rsid w:val="00696DC5"/>
    <w:rsid w:val="006A4A3D"/>
    <w:rsid w:val="006A4C7A"/>
    <w:rsid w:val="006B6418"/>
    <w:rsid w:val="006C21F6"/>
    <w:rsid w:val="006C52E0"/>
    <w:rsid w:val="006C5BCC"/>
    <w:rsid w:val="006D3B0D"/>
    <w:rsid w:val="006D3BE3"/>
    <w:rsid w:val="006E6450"/>
    <w:rsid w:val="006E73BB"/>
    <w:rsid w:val="0070517A"/>
    <w:rsid w:val="007076A7"/>
    <w:rsid w:val="00710CE2"/>
    <w:rsid w:val="00713C32"/>
    <w:rsid w:val="0072594C"/>
    <w:rsid w:val="007271BB"/>
    <w:rsid w:val="007279C0"/>
    <w:rsid w:val="007312A9"/>
    <w:rsid w:val="007370DD"/>
    <w:rsid w:val="00754448"/>
    <w:rsid w:val="007661F1"/>
    <w:rsid w:val="0077222F"/>
    <w:rsid w:val="00790FFE"/>
    <w:rsid w:val="007912AA"/>
    <w:rsid w:val="00791E3A"/>
    <w:rsid w:val="007953CE"/>
    <w:rsid w:val="0079758C"/>
    <w:rsid w:val="007A0550"/>
    <w:rsid w:val="007A3859"/>
    <w:rsid w:val="007A557C"/>
    <w:rsid w:val="007B3A98"/>
    <w:rsid w:val="007B580B"/>
    <w:rsid w:val="007D0030"/>
    <w:rsid w:val="007D27F2"/>
    <w:rsid w:val="007F48A5"/>
    <w:rsid w:val="0080195C"/>
    <w:rsid w:val="008040ED"/>
    <w:rsid w:val="00812CA9"/>
    <w:rsid w:val="008137C0"/>
    <w:rsid w:val="00815AA6"/>
    <w:rsid w:val="00821B3D"/>
    <w:rsid w:val="00821F4C"/>
    <w:rsid w:val="00826B08"/>
    <w:rsid w:val="0083399D"/>
    <w:rsid w:val="00841B58"/>
    <w:rsid w:val="00850BFE"/>
    <w:rsid w:val="00860251"/>
    <w:rsid w:val="00865ACC"/>
    <w:rsid w:val="00876D53"/>
    <w:rsid w:val="0088436D"/>
    <w:rsid w:val="008A1B93"/>
    <w:rsid w:val="008A350D"/>
    <w:rsid w:val="008C6B40"/>
    <w:rsid w:val="008C7009"/>
    <w:rsid w:val="008C76B2"/>
    <w:rsid w:val="008E43FF"/>
    <w:rsid w:val="008F48DE"/>
    <w:rsid w:val="00907EE8"/>
    <w:rsid w:val="00910B2B"/>
    <w:rsid w:val="009146D1"/>
    <w:rsid w:val="00915B4B"/>
    <w:rsid w:val="00925D37"/>
    <w:rsid w:val="009313BE"/>
    <w:rsid w:val="00931959"/>
    <w:rsid w:val="00943505"/>
    <w:rsid w:val="00947E53"/>
    <w:rsid w:val="0095564D"/>
    <w:rsid w:val="00962E82"/>
    <w:rsid w:val="00973D7F"/>
    <w:rsid w:val="00980F3D"/>
    <w:rsid w:val="00993FE3"/>
    <w:rsid w:val="0099616F"/>
    <w:rsid w:val="00997746"/>
    <w:rsid w:val="009A11AA"/>
    <w:rsid w:val="009A5255"/>
    <w:rsid w:val="009A5B0D"/>
    <w:rsid w:val="009B0BE0"/>
    <w:rsid w:val="009B3349"/>
    <w:rsid w:val="009C5079"/>
    <w:rsid w:val="009D1DE9"/>
    <w:rsid w:val="009D2751"/>
    <w:rsid w:val="009D5588"/>
    <w:rsid w:val="009D56E6"/>
    <w:rsid w:val="009D7C93"/>
    <w:rsid w:val="009F4DB2"/>
    <w:rsid w:val="009F74AC"/>
    <w:rsid w:val="00A039B2"/>
    <w:rsid w:val="00A07D43"/>
    <w:rsid w:val="00A15E58"/>
    <w:rsid w:val="00A17864"/>
    <w:rsid w:val="00A22952"/>
    <w:rsid w:val="00A276B0"/>
    <w:rsid w:val="00A30143"/>
    <w:rsid w:val="00A40D48"/>
    <w:rsid w:val="00A55295"/>
    <w:rsid w:val="00A5651A"/>
    <w:rsid w:val="00A60258"/>
    <w:rsid w:val="00A61E1B"/>
    <w:rsid w:val="00A63109"/>
    <w:rsid w:val="00A63EF0"/>
    <w:rsid w:val="00A668F6"/>
    <w:rsid w:val="00A770F0"/>
    <w:rsid w:val="00A7789F"/>
    <w:rsid w:val="00A81C55"/>
    <w:rsid w:val="00A824AB"/>
    <w:rsid w:val="00A84272"/>
    <w:rsid w:val="00A96E23"/>
    <w:rsid w:val="00A97EFD"/>
    <w:rsid w:val="00AB5BDD"/>
    <w:rsid w:val="00AC4F2A"/>
    <w:rsid w:val="00AC6610"/>
    <w:rsid w:val="00AD01FF"/>
    <w:rsid w:val="00B14710"/>
    <w:rsid w:val="00B258B3"/>
    <w:rsid w:val="00B471E4"/>
    <w:rsid w:val="00B500B2"/>
    <w:rsid w:val="00B54007"/>
    <w:rsid w:val="00B62A32"/>
    <w:rsid w:val="00B653D9"/>
    <w:rsid w:val="00B67D80"/>
    <w:rsid w:val="00B7188B"/>
    <w:rsid w:val="00B738D5"/>
    <w:rsid w:val="00B83B74"/>
    <w:rsid w:val="00B91FEA"/>
    <w:rsid w:val="00B9538E"/>
    <w:rsid w:val="00B96DA6"/>
    <w:rsid w:val="00BA1536"/>
    <w:rsid w:val="00BA2063"/>
    <w:rsid w:val="00BC308D"/>
    <w:rsid w:val="00BD09CA"/>
    <w:rsid w:val="00BD168A"/>
    <w:rsid w:val="00BE132D"/>
    <w:rsid w:val="00BF437E"/>
    <w:rsid w:val="00C3346C"/>
    <w:rsid w:val="00C340C6"/>
    <w:rsid w:val="00C448D7"/>
    <w:rsid w:val="00C46F27"/>
    <w:rsid w:val="00C5292F"/>
    <w:rsid w:val="00C66202"/>
    <w:rsid w:val="00C70D93"/>
    <w:rsid w:val="00C70E46"/>
    <w:rsid w:val="00C77881"/>
    <w:rsid w:val="00C8003A"/>
    <w:rsid w:val="00C806B8"/>
    <w:rsid w:val="00C95766"/>
    <w:rsid w:val="00CA5E81"/>
    <w:rsid w:val="00CA66E2"/>
    <w:rsid w:val="00CB6DFA"/>
    <w:rsid w:val="00CC2D7B"/>
    <w:rsid w:val="00CC7FF9"/>
    <w:rsid w:val="00CE1CA8"/>
    <w:rsid w:val="00D01FDA"/>
    <w:rsid w:val="00D02400"/>
    <w:rsid w:val="00D105A1"/>
    <w:rsid w:val="00D140B0"/>
    <w:rsid w:val="00D170DB"/>
    <w:rsid w:val="00D1710E"/>
    <w:rsid w:val="00D34209"/>
    <w:rsid w:val="00D43FA7"/>
    <w:rsid w:val="00D44BE7"/>
    <w:rsid w:val="00D60D12"/>
    <w:rsid w:val="00D61337"/>
    <w:rsid w:val="00D620AC"/>
    <w:rsid w:val="00D64F48"/>
    <w:rsid w:val="00D672A7"/>
    <w:rsid w:val="00D70B86"/>
    <w:rsid w:val="00D73356"/>
    <w:rsid w:val="00D8539B"/>
    <w:rsid w:val="00D90216"/>
    <w:rsid w:val="00DA5B5F"/>
    <w:rsid w:val="00DB1FA3"/>
    <w:rsid w:val="00DB7739"/>
    <w:rsid w:val="00DC3687"/>
    <w:rsid w:val="00DF47D7"/>
    <w:rsid w:val="00E0347C"/>
    <w:rsid w:val="00E162A0"/>
    <w:rsid w:val="00E162AE"/>
    <w:rsid w:val="00E16F52"/>
    <w:rsid w:val="00E201D7"/>
    <w:rsid w:val="00E2525C"/>
    <w:rsid w:val="00E34C92"/>
    <w:rsid w:val="00E36F6E"/>
    <w:rsid w:val="00E467F5"/>
    <w:rsid w:val="00E4681B"/>
    <w:rsid w:val="00E60611"/>
    <w:rsid w:val="00E628A8"/>
    <w:rsid w:val="00E63126"/>
    <w:rsid w:val="00E71959"/>
    <w:rsid w:val="00E81315"/>
    <w:rsid w:val="00E81C6D"/>
    <w:rsid w:val="00E97B55"/>
    <w:rsid w:val="00EA0B23"/>
    <w:rsid w:val="00EA2E09"/>
    <w:rsid w:val="00EA3878"/>
    <w:rsid w:val="00EB6705"/>
    <w:rsid w:val="00EC26EB"/>
    <w:rsid w:val="00EE70DF"/>
    <w:rsid w:val="00EE7BF3"/>
    <w:rsid w:val="00EF069E"/>
    <w:rsid w:val="00EF110B"/>
    <w:rsid w:val="00F02B1E"/>
    <w:rsid w:val="00F066DB"/>
    <w:rsid w:val="00F14452"/>
    <w:rsid w:val="00F24C90"/>
    <w:rsid w:val="00F3234F"/>
    <w:rsid w:val="00F432A0"/>
    <w:rsid w:val="00F47AC9"/>
    <w:rsid w:val="00F602CF"/>
    <w:rsid w:val="00F6667F"/>
    <w:rsid w:val="00F740AA"/>
    <w:rsid w:val="00F81260"/>
    <w:rsid w:val="00F82154"/>
    <w:rsid w:val="00F86A59"/>
    <w:rsid w:val="00F9105F"/>
    <w:rsid w:val="00FB43E6"/>
    <w:rsid w:val="00FB6CC9"/>
    <w:rsid w:val="00FC5639"/>
    <w:rsid w:val="00FC5E2D"/>
    <w:rsid w:val="00FD06CA"/>
    <w:rsid w:val="00FD28E2"/>
    <w:rsid w:val="00FD39F7"/>
    <w:rsid w:val="00FD5DC8"/>
    <w:rsid w:val="00FE02D5"/>
    <w:rsid w:val="00FE20EA"/>
    <w:rsid w:val="00FF3DCB"/>
    <w:rsid w:val="1C9DF2AE"/>
    <w:rsid w:val="4B918687"/>
    <w:rsid w:val="570CD8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E6D43"/>
  <w15:chartTrackingRefBased/>
  <w15:docId w15:val="{5271EA6C-8732-4EAC-A123-AECE2354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9F74AC"/>
    <w:pPr>
      <w:spacing w:after="0" w:line="240" w:lineRule="auto"/>
    </w:pPr>
    <w:rPr>
      <w:sz w:val="20"/>
      <w:szCs w:val="20"/>
    </w:rPr>
  </w:style>
  <w:style w:type="character" w:customStyle="1" w:styleId="TextonotapieCar">
    <w:name w:val="Texto nota pie Car"/>
    <w:basedOn w:val="Fuentedeprrafopredeter"/>
    <w:link w:val="Textonotapie"/>
    <w:uiPriority w:val="99"/>
    <w:rsid w:val="009F74AC"/>
    <w:rPr>
      <w:sz w:val="20"/>
      <w:szCs w:val="20"/>
    </w:rPr>
  </w:style>
  <w:style w:type="paragraph" w:styleId="Textocomentario">
    <w:name w:val="annotation text"/>
    <w:basedOn w:val="Normal"/>
    <w:link w:val="TextocomentarioCar"/>
    <w:uiPriority w:val="99"/>
    <w:unhideWhenUsed/>
    <w:rsid w:val="009F74AC"/>
    <w:pPr>
      <w:spacing w:line="240" w:lineRule="auto"/>
    </w:pPr>
    <w:rPr>
      <w:sz w:val="20"/>
      <w:szCs w:val="20"/>
    </w:rPr>
  </w:style>
  <w:style w:type="character" w:customStyle="1" w:styleId="TextocomentarioCar">
    <w:name w:val="Texto comentario Car"/>
    <w:basedOn w:val="Fuentedeprrafopredeter"/>
    <w:link w:val="Textocomentario"/>
    <w:uiPriority w:val="99"/>
    <w:rsid w:val="009F74AC"/>
    <w:rPr>
      <w:sz w:val="20"/>
      <w:szCs w:val="20"/>
    </w:rPr>
  </w:style>
  <w:style w:type="character" w:styleId="Refdecomentario">
    <w:name w:val="annotation reference"/>
    <w:basedOn w:val="Fuentedeprrafopredeter"/>
    <w:uiPriority w:val="99"/>
    <w:semiHidden/>
    <w:unhideWhenUsed/>
    <w:rsid w:val="009F74AC"/>
    <w:rPr>
      <w:sz w:val="16"/>
      <w:szCs w:val="16"/>
    </w:rPr>
  </w:style>
  <w:style w:type="character" w:styleId="Refdenotaalpie">
    <w:name w:val="footnote reference"/>
    <w:uiPriority w:val="99"/>
    <w:unhideWhenUsed/>
    <w:rsid w:val="009F74AC"/>
    <w:rPr>
      <w:vertAlign w:val="superscript"/>
    </w:rPr>
  </w:style>
  <w:style w:type="character" w:styleId="Hipervnculo">
    <w:name w:val="Hyperlink"/>
    <w:basedOn w:val="Fuentedeprrafopredeter"/>
    <w:uiPriority w:val="99"/>
    <w:unhideWhenUsed/>
    <w:rsid w:val="00C3346C"/>
    <w:rPr>
      <w:color w:val="0563C1" w:themeColor="hyperlink"/>
      <w:u w:val="single"/>
    </w:rPr>
  </w:style>
  <w:style w:type="character" w:customStyle="1" w:styleId="UnresolvedMention">
    <w:name w:val="Unresolved Mention"/>
    <w:basedOn w:val="Fuentedeprrafopredeter"/>
    <w:uiPriority w:val="99"/>
    <w:semiHidden/>
    <w:unhideWhenUsed/>
    <w:rsid w:val="00C3346C"/>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E81315"/>
    <w:rPr>
      <w:b/>
      <w:bCs/>
    </w:rPr>
  </w:style>
  <w:style w:type="character" w:customStyle="1" w:styleId="AsuntodelcomentarioCar">
    <w:name w:val="Asunto del comentario Car"/>
    <w:basedOn w:val="TextocomentarioCar"/>
    <w:link w:val="Asuntodelcomentario"/>
    <w:uiPriority w:val="99"/>
    <w:semiHidden/>
    <w:rsid w:val="00E81315"/>
    <w:rPr>
      <w:b/>
      <w:bCs/>
      <w:sz w:val="20"/>
      <w:szCs w:val="20"/>
    </w:rPr>
  </w:style>
  <w:style w:type="character" w:customStyle="1" w:styleId="Mention">
    <w:name w:val="Mention"/>
    <w:basedOn w:val="Fuentedeprrafopredeter"/>
    <w:uiPriority w:val="99"/>
    <w:unhideWhenUsed/>
    <w:rsid w:val="00E81315"/>
    <w:rPr>
      <w:color w:val="2B579A"/>
      <w:shd w:val="clear" w:color="auto" w:fill="E1DFDD"/>
    </w:rPr>
  </w:style>
  <w:style w:type="paragraph" w:styleId="Encabezado">
    <w:name w:val="header"/>
    <w:basedOn w:val="Normal"/>
    <w:link w:val="EncabezadoCar"/>
    <w:uiPriority w:val="99"/>
    <w:unhideWhenUsed/>
    <w:rsid w:val="00021FD9"/>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021FD9"/>
  </w:style>
  <w:style w:type="paragraph" w:styleId="Piedepgina">
    <w:name w:val="footer"/>
    <w:basedOn w:val="Normal"/>
    <w:link w:val="PiedepginaCar"/>
    <w:uiPriority w:val="99"/>
    <w:unhideWhenUsed/>
    <w:rsid w:val="00021FD9"/>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021FD9"/>
  </w:style>
  <w:style w:type="table" w:styleId="Tablaconcuadrcula">
    <w:name w:val="Table Grid"/>
    <w:basedOn w:val="Tablanormal"/>
    <w:uiPriority w:val="39"/>
    <w:rsid w:val="0080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80195C"/>
    <w:pPr>
      <w:ind w:left="720"/>
      <w:contextualSpacing/>
    </w:pPr>
  </w:style>
  <w:style w:type="paragraph" w:customStyle="1" w:styleId="paragraph">
    <w:name w:val="paragraph"/>
    <w:basedOn w:val="Normal"/>
    <w:rsid w:val="00CE1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Fuentedeprrafopredeter"/>
    <w:rsid w:val="00CE1CA8"/>
  </w:style>
  <w:style w:type="character" w:customStyle="1" w:styleId="eop">
    <w:name w:val="eop"/>
    <w:basedOn w:val="Fuentedeprrafopredeter"/>
    <w:rsid w:val="00CE1CA8"/>
  </w:style>
  <w:style w:type="paragraph" w:styleId="Revisin">
    <w:name w:val="Revision"/>
    <w:hidden/>
    <w:uiPriority w:val="99"/>
    <w:semiHidden/>
    <w:rsid w:val="00E4681B"/>
    <w:pPr>
      <w:spacing w:after="0" w:line="240" w:lineRule="auto"/>
    </w:pPr>
  </w:style>
  <w:style w:type="paragraph" w:customStyle="1" w:styleId="TableParagraph">
    <w:name w:val="Table Paragraph"/>
    <w:basedOn w:val="Normal"/>
    <w:uiPriority w:val="1"/>
    <w:qFormat/>
    <w:rsid w:val="00B14710"/>
    <w:pPr>
      <w:widowControl w:val="0"/>
      <w:autoSpaceDE w:val="0"/>
      <w:autoSpaceDN w:val="0"/>
      <w:spacing w:after="0" w:line="240" w:lineRule="auto"/>
      <w:ind w:left="139"/>
    </w:pPr>
    <w:rPr>
      <w:rFonts w:ascii="Arial" w:eastAsia="Arial" w:hAnsi="Arial" w:cs="Arial"/>
      <w:lang w:val="en-US"/>
    </w:rPr>
  </w:style>
  <w:style w:type="table" w:customStyle="1" w:styleId="TableGrid1">
    <w:name w:val="Table Grid1"/>
    <w:basedOn w:val="Tablanormal"/>
    <w:next w:val="Tablaconcuadrcula"/>
    <w:uiPriority w:val="39"/>
    <w:rsid w:val="006C21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EE70DF"/>
  </w:style>
  <w:style w:type="paragraph" w:styleId="Sinespaciado">
    <w:name w:val="No Spacing"/>
    <w:uiPriority w:val="1"/>
    <w:qFormat/>
    <w:rsid w:val="00A84272"/>
    <w:pPr>
      <w:spacing w:after="0" w:line="240" w:lineRule="auto"/>
    </w:pPr>
  </w:style>
  <w:style w:type="paragraph" w:customStyle="1" w:styleId="msg-s-event-listitembody">
    <w:name w:val="msg-s-event-listitem__body"/>
    <w:basedOn w:val="Normal"/>
    <w:rsid w:val="002D1873"/>
    <w:pPr>
      <w:spacing w:before="100" w:beforeAutospacing="1" w:after="100" w:afterAutospacing="1" w:line="240" w:lineRule="auto"/>
    </w:pPr>
    <w:rPr>
      <w:rFonts w:ascii="Times New Roman" w:eastAsia="Times New Roman" w:hAnsi="Times New Roman" w:cs="Times New Roman"/>
      <w:sz w:val="24"/>
      <w:szCs w:val="24"/>
      <w:lang w:val="es-VE"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904865">
      <w:bodyDiv w:val="1"/>
      <w:marLeft w:val="0"/>
      <w:marRight w:val="0"/>
      <w:marTop w:val="0"/>
      <w:marBottom w:val="0"/>
      <w:divBdr>
        <w:top w:val="none" w:sz="0" w:space="0" w:color="auto"/>
        <w:left w:val="none" w:sz="0" w:space="0" w:color="auto"/>
        <w:bottom w:val="none" w:sz="0" w:space="0" w:color="auto"/>
        <w:right w:val="none" w:sz="0" w:space="0" w:color="auto"/>
      </w:divBdr>
      <w:divsChild>
        <w:div w:id="1611232900">
          <w:marLeft w:val="0"/>
          <w:marRight w:val="0"/>
          <w:marTop w:val="0"/>
          <w:marBottom w:val="0"/>
          <w:divBdr>
            <w:top w:val="none" w:sz="0" w:space="0" w:color="auto"/>
            <w:left w:val="none" w:sz="0" w:space="0" w:color="auto"/>
            <w:bottom w:val="none" w:sz="0" w:space="0" w:color="auto"/>
            <w:right w:val="none" w:sz="0" w:space="0" w:color="auto"/>
          </w:divBdr>
          <w:divsChild>
            <w:div w:id="860628333">
              <w:marLeft w:val="0"/>
              <w:marRight w:val="0"/>
              <w:marTop w:val="0"/>
              <w:marBottom w:val="0"/>
              <w:divBdr>
                <w:top w:val="none" w:sz="0" w:space="0" w:color="auto"/>
                <w:left w:val="none" w:sz="0" w:space="0" w:color="auto"/>
                <w:bottom w:val="none" w:sz="0" w:space="0" w:color="auto"/>
                <w:right w:val="none" w:sz="0" w:space="0" w:color="auto"/>
              </w:divBdr>
              <w:divsChild>
                <w:div w:id="85421879">
                  <w:marLeft w:val="0"/>
                  <w:marRight w:val="0"/>
                  <w:marTop w:val="0"/>
                  <w:marBottom w:val="0"/>
                  <w:divBdr>
                    <w:top w:val="none" w:sz="0" w:space="0" w:color="auto"/>
                    <w:left w:val="none" w:sz="0" w:space="0" w:color="auto"/>
                    <w:bottom w:val="none" w:sz="0" w:space="0" w:color="auto"/>
                    <w:right w:val="none" w:sz="0" w:space="0" w:color="auto"/>
                  </w:divBdr>
                  <w:divsChild>
                    <w:div w:id="17714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40247">
          <w:marLeft w:val="0"/>
          <w:marRight w:val="0"/>
          <w:marTop w:val="0"/>
          <w:marBottom w:val="0"/>
          <w:divBdr>
            <w:top w:val="none" w:sz="0" w:space="0" w:color="auto"/>
            <w:left w:val="none" w:sz="0" w:space="0" w:color="auto"/>
            <w:bottom w:val="none" w:sz="0" w:space="0" w:color="auto"/>
            <w:right w:val="none" w:sz="0" w:space="0" w:color="auto"/>
          </w:divBdr>
          <w:divsChild>
            <w:div w:id="265776557">
              <w:marLeft w:val="0"/>
              <w:marRight w:val="0"/>
              <w:marTop w:val="0"/>
              <w:marBottom w:val="0"/>
              <w:divBdr>
                <w:top w:val="none" w:sz="0" w:space="0" w:color="auto"/>
                <w:left w:val="none" w:sz="0" w:space="0" w:color="auto"/>
                <w:bottom w:val="none" w:sz="0" w:space="0" w:color="auto"/>
                <w:right w:val="none" w:sz="0" w:space="0" w:color="auto"/>
              </w:divBdr>
              <w:divsChild>
                <w:div w:id="976376037">
                  <w:marLeft w:val="0"/>
                  <w:marRight w:val="0"/>
                  <w:marTop w:val="0"/>
                  <w:marBottom w:val="0"/>
                  <w:divBdr>
                    <w:top w:val="none" w:sz="0" w:space="0" w:color="auto"/>
                    <w:left w:val="none" w:sz="0" w:space="0" w:color="auto"/>
                    <w:bottom w:val="none" w:sz="0" w:space="0" w:color="auto"/>
                    <w:right w:val="none" w:sz="0" w:space="0" w:color="auto"/>
                  </w:divBdr>
                  <w:divsChild>
                    <w:div w:id="143512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FR4NPO@cipfa.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fr4np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fr4npo@cipfa.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ifr4npo.org/exposure-draft-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pR1BokFs0Q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622043-84c9-419c-8675-e1f96a728305">
      <Terms xmlns="http://schemas.microsoft.com/office/infopath/2007/PartnerControls"/>
    </lcf76f155ced4ddcb4097134ff3c332f>
    <TaxCatchAll xmlns="f387e043-b8b7-437b-a681-ae3ddade6802" xsi:nil="true"/>
    <ke0e64bf28f24d0c8d14e5a9353d52d1 xmlns="b5622043-84c9-419c-8675-e1f96a728305">
      <Terms xmlns="http://schemas.microsoft.com/office/infopath/2007/PartnerControls"/>
    </ke0e64bf28f24d0c8d14e5a9353d52d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324CB7E008C64AB63DE8325827BE98" ma:contentTypeVersion="19" ma:contentTypeDescription="Create a new document." ma:contentTypeScope="" ma:versionID="2b61f5fa8db5c34a37cdafdfc7bafa6c">
  <xsd:schema xmlns:xsd="http://www.w3.org/2001/XMLSchema" xmlns:xs="http://www.w3.org/2001/XMLSchema" xmlns:p="http://schemas.microsoft.com/office/2006/metadata/properties" xmlns:ns2="b5622043-84c9-419c-8675-e1f96a728305" xmlns:ns3="f387e043-b8b7-437b-a681-ae3ddade6802" targetNamespace="http://schemas.microsoft.com/office/2006/metadata/properties" ma:root="true" ma:fieldsID="e2ce179bc13f42ed606bd60c232104be" ns2:_="" ns3:_="">
    <xsd:import namespace="b5622043-84c9-419c-8675-e1f96a728305"/>
    <xsd:import namespace="f387e043-b8b7-437b-a681-ae3ddade680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ke0e64bf28f24d0c8d14e5a9353d52d1"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22043-84c9-419c-8675-e1f96a728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9c418c6-0798-4377-8484-e37f7a17df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ke0e64bf28f24d0c8d14e5a9353d52d1" ma:index="23" nillable="true" ma:taxonomy="true" ma:internalName="ke0e64bf28f24d0c8d14e5a9353d52d1" ma:taxonomyFieldName="I_x0026_ITag" ma:displayName="I&amp;ITag" ma:default="" ma:fieldId="{4e0e64bf-28f2-4d0c-8d14-e5a9353d52d1}" ma:taxonomyMulti="true" ma:sspId="f9c418c6-0798-4377-8484-e37f7a17df59" ma:termSetId="daac9e54-36e4-4936-b519-12dc69d1cb32" ma:anchorId="00000000-0000-0000-0000-000000000000"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7e043-b8b7-437b-a681-ae3ddade68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b289e4d-c67e-44fe-af25-55bd927f95ab}" ma:internalName="TaxCatchAll" ma:showField="CatchAllData" ma:web="f387e043-b8b7-437b-a681-ae3ddade6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F7378-0CCB-43BF-91AD-ED71491BFFB3}">
  <ds:schemaRefs>
    <ds:schemaRef ds:uri="http://schemas.microsoft.com/office/2006/metadata/properties"/>
    <ds:schemaRef ds:uri="http://schemas.microsoft.com/office/infopath/2007/PartnerControls"/>
    <ds:schemaRef ds:uri="b5622043-84c9-419c-8675-e1f96a728305"/>
    <ds:schemaRef ds:uri="f387e043-b8b7-437b-a681-ae3ddade6802"/>
  </ds:schemaRefs>
</ds:datastoreItem>
</file>

<file path=customXml/itemProps2.xml><?xml version="1.0" encoding="utf-8"?>
<ds:datastoreItem xmlns:ds="http://schemas.openxmlformats.org/officeDocument/2006/customXml" ds:itemID="{A2CF753E-1F66-441E-9CBA-972A67505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22043-84c9-419c-8675-e1f96a728305"/>
    <ds:schemaRef ds:uri="f387e043-b8b7-437b-a681-ae3ddade6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802D99-041F-47FF-918E-314FFB2E85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3672</Words>
  <Characters>20196</Characters>
  <Application>Microsoft Office Word</Application>
  <DocSecurity>0</DocSecurity>
  <Lines>168</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Karen</dc:creator>
  <cp:keywords/>
  <dc:description/>
  <cp:lastModifiedBy>José</cp:lastModifiedBy>
  <cp:revision>2</cp:revision>
  <dcterms:created xsi:type="dcterms:W3CDTF">2024-01-11T20:26:00Z</dcterms:created>
  <dcterms:modified xsi:type="dcterms:W3CDTF">2024-01-11T20:26:00Z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0x0101004E324CB7E008C64AB63DE8325827BE98</vt:lpwstr>
  </property>
  <property fmtid="{D5CDD505-2E9C-101B-9397-08002B2CF9AE}" pid="3" name="MediaServiceImageTags">
    <vt:lpwstr/>
  </property>
  <property fmtid="{D5CDD505-2E9C-101B-9397-08002B2CF9AE}" pid="4" name="I&amp;ITag">
    <vt:lpwstr/>
  </property>
</Properties>
</file>